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right" w:tblpY="1659"/>
        <w:tblW w:w="0" w:type="auto"/>
        <w:tblLayout w:type="fixed"/>
        <w:tblLook w:val="0000" w:firstRow="0" w:lastRow="0" w:firstColumn="0" w:lastColumn="0" w:noHBand="0" w:noVBand="0"/>
      </w:tblPr>
      <w:tblGrid>
        <w:gridCol w:w="2551"/>
      </w:tblGrid>
      <w:tr w:rsidR="00372E5C" w:rsidTr="00372E5C">
        <w:tc>
          <w:tcPr>
            <w:tcW w:w="2551" w:type="dxa"/>
            <w:shd w:val="clear" w:color="auto" w:fill="auto"/>
            <w:vAlign w:val="center"/>
          </w:tcPr>
          <w:p w:rsidR="00372E5C" w:rsidRDefault="00372E5C" w:rsidP="00372E5C">
            <w:pPr>
              <w:spacing w:before="0" w:after="0" w:line="240" w:lineRule="auto"/>
              <w:jc w:val="center"/>
              <w:rPr>
                <w:rFonts w:ascii="Arial" w:hAnsi="Arial" w:cs="Arial"/>
              </w:rPr>
            </w:pPr>
            <w:r>
              <w:rPr>
                <w:rFonts w:ascii="Arial" w:hAnsi="Arial" w:cs="Arial"/>
                <w:sz w:val="16"/>
                <w:szCs w:val="16"/>
              </w:rPr>
              <w:t>apstiprinu</w:t>
            </w:r>
          </w:p>
        </w:tc>
      </w:tr>
      <w:tr w:rsidR="00372E5C" w:rsidTr="00372E5C">
        <w:trPr>
          <w:trHeight w:val="527"/>
        </w:trPr>
        <w:tc>
          <w:tcPr>
            <w:tcW w:w="2551" w:type="dxa"/>
            <w:tcBorders>
              <w:bottom w:val="single" w:sz="4" w:space="0" w:color="000000"/>
            </w:tcBorders>
            <w:shd w:val="clear" w:color="auto" w:fill="auto"/>
            <w:vAlign w:val="center"/>
          </w:tcPr>
          <w:p w:rsidR="00372E5C" w:rsidRDefault="00372E5C" w:rsidP="00372E5C">
            <w:pPr>
              <w:snapToGrid w:val="0"/>
              <w:spacing w:before="0" w:after="0" w:line="240" w:lineRule="auto"/>
              <w:jc w:val="center"/>
              <w:rPr>
                <w:rFonts w:ascii="Arial" w:hAnsi="Arial" w:cs="Arial"/>
              </w:rPr>
            </w:pPr>
          </w:p>
        </w:tc>
      </w:tr>
      <w:tr w:rsidR="00372E5C" w:rsidTr="00372E5C">
        <w:tc>
          <w:tcPr>
            <w:tcW w:w="2551" w:type="dxa"/>
            <w:tcBorders>
              <w:top w:val="single" w:sz="4" w:space="0" w:color="000000"/>
            </w:tcBorders>
            <w:shd w:val="clear" w:color="auto" w:fill="auto"/>
            <w:vAlign w:val="center"/>
          </w:tcPr>
          <w:p w:rsidR="00372E5C" w:rsidRDefault="00372E5C" w:rsidP="00372E5C">
            <w:pPr>
              <w:spacing w:before="0" w:after="0" w:line="240" w:lineRule="auto"/>
              <w:jc w:val="center"/>
              <w:rPr>
                <w:rFonts w:ascii="Arial" w:hAnsi="Arial" w:cs="Arial"/>
              </w:rPr>
            </w:pPr>
            <w:r>
              <w:rPr>
                <w:rFonts w:ascii="Arial" w:hAnsi="Arial" w:cs="Arial"/>
                <w:b/>
              </w:rPr>
              <w:t>Andrejs Rožlapa</w:t>
            </w:r>
          </w:p>
        </w:tc>
      </w:tr>
      <w:tr w:rsidR="00372E5C" w:rsidTr="00372E5C">
        <w:tc>
          <w:tcPr>
            <w:tcW w:w="2551" w:type="dxa"/>
            <w:shd w:val="clear" w:color="auto" w:fill="auto"/>
            <w:vAlign w:val="center"/>
          </w:tcPr>
          <w:p w:rsidR="00372E5C" w:rsidRDefault="00372E5C" w:rsidP="00372E5C">
            <w:pPr>
              <w:spacing w:before="0" w:after="0" w:line="240" w:lineRule="auto"/>
              <w:jc w:val="center"/>
              <w:rPr>
                <w:rFonts w:ascii="Arial" w:hAnsi="Arial" w:cs="Arial"/>
                <w:sz w:val="16"/>
                <w:szCs w:val="16"/>
              </w:rPr>
            </w:pPr>
            <w:r>
              <w:rPr>
                <w:rFonts w:ascii="Arial" w:hAnsi="Arial" w:cs="Arial"/>
              </w:rPr>
              <w:t>LPF ģererālsekretārs</w:t>
            </w:r>
          </w:p>
        </w:tc>
      </w:tr>
      <w:tr w:rsidR="00372E5C" w:rsidTr="00372E5C">
        <w:tc>
          <w:tcPr>
            <w:tcW w:w="2551" w:type="dxa"/>
            <w:shd w:val="clear" w:color="auto" w:fill="auto"/>
            <w:vAlign w:val="center"/>
          </w:tcPr>
          <w:p w:rsidR="00372E5C" w:rsidRDefault="00372E5C" w:rsidP="00372E5C">
            <w:pPr>
              <w:spacing w:before="0" w:after="0" w:line="240" w:lineRule="auto"/>
              <w:jc w:val="center"/>
              <w:rPr>
                <w:rFonts w:ascii="Arial" w:hAnsi="Arial" w:cs="Arial"/>
                <w:sz w:val="16"/>
                <w:szCs w:val="16"/>
              </w:rPr>
            </w:pPr>
            <w:r>
              <w:rPr>
                <w:rFonts w:ascii="Arial" w:hAnsi="Arial" w:cs="Arial"/>
                <w:sz w:val="16"/>
                <w:szCs w:val="16"/>
              </w:rPr>
              <w:t xml:space="preserve">Valmierā, </w:t>
            </w:r>
          </w:p>
          <w:p w:rsidR="00372E5C" w:rsidRDefault="00372E5C" w:rsidP="00372E5C">
            <w:pPr>
              <w:spacing w:before="0" w:after="0" w:line="240" w:lineRule="auto"/>
              <w:jc w:val="center"/>
            </w:pPr>
            <w:r>
              <w:rPr>
                <w:rFonts w:ascii="Arial" w:hAnsi="Arial" w:cs="Arial"/>
                <w:sz w:val="16"/>
                <w:szCs w:val="16"/>
              </w:rPr>
              <w:t>2018. gada 20. augusts</w:t>
            </w:r>
          </w:p>
        </w:tc>
      </w:tr>
    </w:tbl>
    <w:p w:rsidR="00E61E17" w:rsidRDefault="009F3DFE">
      <w:pPr>
        <w:spacing w:before="0" w:after="0" w:line="240" w:lineRule="auto"/>
        <w:jc w:val="center"/>
        <w:rPr>
          <w:rFonts w:ascii="Arial" w:eastAsia="Arial" w:hAnsi="Arial" w:cs="Arial"/>
          <w:sz w:val="28"/>
          <w:szCs w:val="28"/>
        </w:rPr>
      </w:pPr>
      <w:r>
        <w:rPr>
          <w:rFonts w:ascii="Arial" w:eastAsia="Arial" w:hAnsi="Arial" w:cs="Arial"/>
          <w:b/>
          <w:sz w:val="28"/>
          <w:szCs w:val="28"/>
        </w:rPr>
        <w:br/>
      </w:r>
      <w:r>
        <w:rPr>
          <w:noProof/>
          <w:lang w:eastAsia="lv-LV"/>
        </w:rPr>
        <w:drawing>
          <wp:anchor distT="0" distB="0" distL="0" distR="0" simplePos="0" relativeHeight="251655680" behindDoc="0" locked="0" layoutInCell="1" hidden="0" allowOverlap="1">
            <wp:simplePos x="0" y="0"/>
            <wp:positionH relativeFrom="margin">
              <wp:posOffset>2715895</wp:posOffset>
            </wp:positionH>
            <wp:positionV relativeFrom="paragraph">
              <wp:posOffset>-35557</wp:posOffset>
            </wp:positionV>
            <wp:extent cx="1419225" cy="1186815"/>
            <wp:effectExtent l="0" t="0" r="0" b="0"/>
            <wp:wrapSquare wrapText="bothSides" distT="0" distB="0" distL="0" distR="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1419225" cy="1186815"/>
                    </a:xfrm>
                    <a:prstGeom prst="rect">
                      <a:avLst/>
                    </a:prstGeom>
                    <a:ln/>
                  </pic:spPr>
                </pic:pic>
              </a:graphicData>
            </a:graphic>
          </wp:anchor>
        </w:drawing>
      </w:r>
      <w:r>
        <w:rPr>
          <w:noProof/>
          <w:lang w:eastAsia="lv-LV"/>
        </w:rPr>
        <w:drawing>
          <wp:anchor distT="0" distB="0" distL="114935" distR="114935" simplePos="0" relativeHeight="251658752" behindDoc="0" locked="0" layoutInCell="1" hidden="0" allowOverlap="1">
            <wp:simplePos x="0" y="0"/>
            <wp:positionH relativeFrom="margin">
              <wp:posOffset>9528</wp:posOffset>
            </wp:positionH>
            <wp:positionV relativeFrom="paragraph">
              <wp:posOffset>-85722</wp:posOffset>
            </wp:positionV>
            <wp:extent cx="865505" cy="417830"/>
            <wp:effectExtent l="0" t="0" r="0" b="0"/>
            <wp:wrapNone/>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865505" cy="417830"/>
                    </a:xfrm>
                    <a:prstGeom prst="rect">
                      <a:avLst/>
                    </a:prstGeom>
                    <a:ln/>
                  </pic:spPr>
                </pic:pic>
              </a:graphicData>
            </a:graphic>
          </wp:anchor>
        </w:drawing>
      </w:r>
      <w:r>
        <w:rPr>
          <w:noProof/>
          <w:lang w:eastAsia="lv-LV"/>
        </w:rPr>
        <w:drawing>
          <wp:anchor distT="0" distB="0" distL="114935" distR="114935" simplePos="0" relativeHeight="251659776" behindDoc="0" locked="0" layoutInCell="1" hidden="0" allowOverlap="1">
            <wp:simplePos x="0" y="0"/>
            <wp:positionH relativeFrom="margin">
              <wp:posOffset>9528</wp:posOffset>
            </wp:positionH>
            <wp:positionV relativeFrom="paragraph">
              <wp:posOffset>266700</wp:posOffset>
            </wp:positionV>
            <wp:extent cx="2513330" cy="884555"/>
            <wp:effectExtent l="0" t="0" r="0" b="0"/>
            <wp:wrapNone/>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513330" cy="884555"/>
                    </a:xfrm>
                    <a:prstGeom prst="rect">
                      <a:avLst/>
                    </a:prstGeom>
                    <a:ln/>
                  </pic:spPr>
                </pic:pic>
              </a:graphicData>
            </a:graphic>
          </wp:anchor>
        </w:drawing>
      </w:r>
    </w:p>
    <w:p w:rsidR="00E61E17" w:rsidRDefault="00E61E17">
      <w:pPr>
        <w:spacing w:before="0" w:after="0" w:line="240" w:lineRule="auto"/>
        <w:jc w:val="center"/>
        <w:rPr>
          <w:rFonts w:ascii="Arial" w:eastAsia="Arial" w:hAnsi="Arial" w:cs="Arial"/>
          <w:sz w:val="28"/>
          <w:szCs w:val="28"/>
        </w:rPr>
      </w:pPr>
    </w:p>
    <w:p w:rsidR="00E61E17" w:rsidRDefault="00E61E17">
      <w:pPr>
        <w:spacing w:before="0" w:after="0" w:line="240" w:lineRule="auto"/>
        <w:jc w:val="center"/>
        <w:rPr>
          <w:rFonts w:ascii="Arial" w:eastAsia="Arial" w:hAnsi="Arial" w:cs="Arial"/>
          <w:sz w:val="28"/>
          <w:szCs w:val="28"/>
        </w:rPr>
      </w:pPr>
    </w:p>
    <w:p w:rsidR="00E61E17" w:rsidRDefault="00E61E17">
      <w:pPr>
        <w:spacing w:before="0" w:after="0" w:line="240" w:lineRule="auto"/>
        <w:jc w:val="center"/>
        <w:rPr>
          <w:rFonts w:ascii="Arial" w:eastAsia="Arial" w:hAnsi="Arial" w:cs="Arial"/>
          <w:sz w:val="28"/>
          <w:szCs w:val="28"/>
        </w:rPr>
      </w:pPr>
    </w:p>
    <w:p w:rsidR="00E61E17" w:rsidRDefault="00E61E17">
      <w:pPr>
        <w:spacing w:before="0" w:after="0" w:line="240" w:lineRule="auto"/>
        <w:jc w:val="center"/>
        <w:rPr>
          <w:rFonts w:ascii="Arial" w:eastAsia="Arial" w:hAnsi="Arial" w:cs="Arial"/>
          <w:sz w:val="28"/>
          <w:szCs w:val="28"/>
        </w:rPr>
      </w:pPr>
    </w:p>
    <w:p w:rsidR="00E61E17" w:rsidRDefault="00E61E17">
      <w:pPr>
        <w:spacing w:before="0" w:after="0" w:line="240" w:lineRule="auto"/>
        <w:jc w:val="center"/>
        <w:rPr>
          <w:rFonts w:ascii="Arial" w:eastAsia="Arial" w:hAnsi="Arial" w:cs="Arial"/>
          <w:sz w:val="28"/>
          <w:szCs w:val="28"/>
        </w:rPr>
      </w:pPr>
    </w:p>
    <w:p w:rsidR="00E61E17" w:rsidRDefault="009F3DFE">
      <w:pPr>
        <w:spacing w:before="0" w:after="0" w:line="240" w:lineRule="auto"/>
        <w:jc w:val="center"/>
        <w:rPr>
          <w:rFonts w:ascii="Arial" w:eastAsia="Arial" w:hAnsi="Arial" w:cs="Arial"/>
          <w:sz w:val="28"/>
          <w:szCs w:val="28"/>
        </w:rPr>
      </w:pPr>
      <w:r>
        <w:rPr>
          <w:rFonts w:ascii="Arial" w:eastAsia="Arial" w:hAnsi="Arial" w:cs="Arial"/>
          <w:b/>
          <w:sz w:val="28"/>
          <w:szCs w:val="28"/>
        </w:rPr>
        <w:t>NOLIKUMS</w:t>
      </w:r>
    </w:p>
    <w:p w:rsidR="00E61E17" w:rsidRDefault="009F3DFE">
      <w:pPr>
        <w:spacing w:before="0" w:after="0" w:line="240" w:lineRule="auto"/>
        <w:jc w:val="center"/>
        <w:rPr>
          <w:rFonts w:ascii="Arial" w:eastAsia="Arial" w:hAnsi="Arial" w:cs="Arial"/>
          <w:sz w:val="28"/>
          <w:szCs w:val="28"/>
        </w:rPr>
      </w:pPr>
      <w:r>
        <w:rPr>
          <w:rFonts w:ascii="Arial" w:eastAsia="Arial" w:hAnsi="Arial" w:cs="Arial"/>
          <w:b/>
          <w:sz w:val="28"/>
          <w:szCs w:val="28"/>
        </w:rPr>
        <w:t>2018. gada SK PANATTA Rīgas klubu kauss spiešanā guļus uz atkārtojumu skaitu</w:t>
      </w:r>
      <w:r w:rsidR="00372E5C">
        <w:rPr>
          <w:rFonts w:ascii="Arial" w:eastAsia="Arial" w:hAnsi="Arial" w:cs="Arial"/>
          <w:b/>
          <w:sz w:val="28"/>
          <w:szCs w:val="28"/>
        </w:rPr>
        <w:t xml:space="preserve">. </w:t>
      </w:r>
      <w:r w:rsidR="00372E5C">
        <w:rPr>
          <w:rFonts w:ascii="Times New Roman" w:hAnsi="Times New Roman"/>
          <w:b/>
          <w:sz w:val="28"/>
          <w:szCs w:val="28"/>
        </w:rPr>
        <w:t>Latvijas Kausa XVI</w:t>
      </w:r>
      <w:r w:rsidR="00372E5C" w:rsidRPr="0063649D">
        <w:rPr>
          <w:rFonts w:ascii="Times New Roman" w:hAnsi="Times New Roman"/>
          <w:b/>
          <w:sz w:val="28"/>
          <w:szCs w:val="28"/>
        </w:rPr>
        <w:t xml:space="preserve"> posms</w:t>
      </w:r>
    </w:p>
    <w:p w:rsidR="00E61E17" w:rsidRDefault="00E61E17">
      <w:pPr>
        <w:spacing w:before="0" w:after="0" w:line="240" w:lineRule="auto"/>
        <w:jc w:val="both"/>
        <w:rPr>
          <w:rFonts w:ascii="Arial" w:eastAsia="Arial" w:hAnsi="Arial" w:cs="Arial"/>
          <w:sz w:val="28"/>
          <w:szCs w:val="28"/>
        </w:rPr>
      </w:pPr>
    </w:p>
    <w:p w:rsidR="00E61E17" w:rsidRDefault="009F3DFE">
      <w:pPr>
        <w:numPr>
          <w:ilvl w:val="0"/>
          <w:numId w:val="10"/>
        </w:numPr>
        <w:pBdr>
          <w:top w:val="nil"/>
          <w:left w:val="nil"/>
          <w:bottom w:val="nil"/>
          <w:right w:val="nil"/>
          <w:between w:val="nil"/>
        </w:pBdr>
        <w:spacing w:before="0" w:after="0" w:line="240" w:lineRule="auto"/>
        <w:contextualSpacing/>
        <w:jc w:val="both"/>
        <w:rPr>
          <w:rFonts w:ascii="Arial" w:eastAsia="Arial" w:hAnsi="Arial" w:cs="Arial"/>
          <w:color w:val="000000"/>
        </w:rPr>
      </w:pPr>
      <w:r>
        <w:rPr>
          <w:rFonts w:ascii="Arial" w:eastAsia="Arial" w:hAnsi="Arial" w:cs="Arial"/>
          <w:b/>
          <w:color w:val="000000"/>
          <w:sz w:val="24"/>
          <w:szCs w:val="24"/>
        </w:rPr>
        <w:t>Vieta un laiks</w:t>
      </w:r>
    </w:p>
    <w:p w:rsidR="00372E5C" w:rsidRDefault="009F3DFE">
      <w:pPr>
        <w:pBdr>
          <w:top w:val="nil"/>
          <w:left w:val="nil"/>
          <w:bottom w:val="nil"/>
          <w:right w:val="nil"/>
          <w:between w:val="nil"/>
        </w:pBdr>
        <w:spacing w:before="0" w:after="0" w:line="240" w:lineRule="auto"/>
        <w:ind w:left="720"/>
        <w:jc w:val="both"/>
        <w:rPr>
          <w:rFonts w:ascii="Arial" w:eastAsia="Arial" w:hAnsi="Arial" w:cs="Arial"/>
          <w:color w:val="000000"/>
        </w:rPr>
      </w:pPr>
      <w:r>
        <w:rPr>
          <w:rFonts w:ascii="Arial" w:eastAsia="Arial" w:hAnsi="Arial" w:cs="Arial"/>
          <w:color w:val="000000"/>
        </w:rPr>
        <w:t>Sacensības notiks sporta klubā PANATTA 2018.</w:t>
      </w:r>
      <w:r w:rsidR="00372E5C">
        <w:rPr>
          <w:rFonts w:ascii="Arial" w:eastAsia="Arial" w:hAnsi="Arial" w:cs="Arial"/>
          <w:color w:val="000000"/>
        </w:rPr>
        <w:t xml:space="preserve"> </w:t>
      </w:r>
      <w:r>
        <w:rPr>
          <w:rFonts w:ascii="Arial" w:eastAsia="Arial" w:hAnsi="Arial" w:cs="Arial"/>
          <w:color w:val="000000"/>
        </w:rPr>
        <w:t xml:space="preserve">gada </w:t>
      </w:r>
      <w:r w:rsidR="00372E5C">
        <w:rPr>
          <w:rFonts w:ascii="Arial" w:eastAsia="Arial" w:hAnsi="Arial" w:cs="Arial"/>
        </w:rPr>
        <w:t>06. oktobrī</w:t>
      </w:r>
      <w:r>
        <w:rPr>
          <w:rFonts w:ascii="Arial" w:eastAsia="Arial" w:hAnsi="Arial" w:cs="Arial"/>
          <w:color w:val="000000"/>
        </w:rPr>
        <w:t xml:space="preserve"> Rīgā Mūkusalas ielā 72, </w:t>
      </w:r>
    </w:p>
    <w:p w:rsidR="00E61E17" w:rsidRDefault="009F3DFE">
      <w:pPr>
        <w:pBdr>
          <w:top w:val="nil"/>
          <w:left w:val="nil"/>
          <w:bottom w:val="nil"/>
          <w:right w:val="nil"/>
          <w:between w:val="nil"/>
        </w:pBdr>
        <w:spacing w:before="0" w:after="0" w:line="240" w:lineRule="auto"/>
        <w:ind w:left="720"/>
        <w:jc w:val="both"/>
        <w:rPr>
          <w:rFonts w:ascii="Arial" w:eastAsia="Arial" w:hAnsi="Arial" w:cs="Arial"/>
          <w:color w:val="000000"/>
        </w:rPr>
      </w:pPr>
      <w:r>
        <w:rPr>
          <w:rFonts w:ascii="Arial" w:eastAsia="Arial" w:hAnsi="Arial" w:cs="Arial"/>
          <w:color w:val="000000"/>
        </w:rPr>
        <w:t>T/C Maxima otrajā stāvā.</w:t>
      </w:r>
    </w:p>
    <w:p w:rsidR="00E61E17" w:rsidRDefault="009F3DFE">
      <w:pPr>
        <w:pBdr>
          <w:top w:val="nil"/>
          <w:left w:val="nil"/>
          <w:bottom w:val="nil"/>
          <w:right w:val="nil"/>
          <w:between w:val="nil"/>
        </w:pBdr>
        <w:spacing w:before="0" w:after="0" w:line="240" w:lineRule="auto"/>
        <w:ind w:left="720"/>
        <w:jc w:val="both"/>
        <w:rPr>
          <w:rFonts w:ascii="Arial" w:eastAsia="Arial" w:hAnsi="Arial" w:cs="Arial"/>
          <w:color w:val="000000"/>
        </w:rPr>
      </w:pPr>
      <w:r>
        <w:rPr>
          <w:rFonts w:ascii="Arial" w:eastAsia="Arial" w:hAnsi="Arial" w:cs="Arial"/>
          <w:color w:val="000000"/>
        </w:rPr>
        <w:t>10</w:t>
      </w:r>
      <w:r>
        <w:rPr>
          <w:rFonts w:ascii="Arial" w:eastAsia="Arial" w:hAnsi="Arial" w:cs="Arial"/>
          <w:color w:val="000000"/>
          <w:vertAlign w:val="superscript"/>
        </w:rPr>
        <w:t>00</w:t>
      </w:r>
      <w:r>
        <w:rPr>
          <w:rFonts w:ascii="Arial" w:eastAsia="Arial" w:hAnsi="Arial" w:cs="Arial"/>
          <w:color w:val="000000"/>
        </w:rPr>
        <w:t xml:space="preserve"> – 11</w:t>
      </w:r>
      <w:r w:rsidR="00372E5C">
        <w:rPr>
          <w:rFonts w:ascii="Arial" w:eastAsia="Arial" w:hAnsi="Arial" w:cs="Arial"/>
          <w:color w:val="000000"/>
          <w:vertAlign w:val="superscript"/>
        </w:rPr>
        <w:t>3</w:t>
      </w:r>
      <w:r>
        <w:rPr>
          <w:rFonts w:ascii="Arial" w:eastAsia="Arial" w:hAnsi="Arial" w:cs="Arial"/>
          <w:color w:val="000000"/>
          <w:vertAlign w:val="superscript"/>
        </w:rPr>
        <w:t xml:space="preserve">0 </w:t>
      </w:r>
      <w:r>
        <w:rPr>
          <w:rFonts w:ascii="Arial" w:eastAsia="Arial" w:hAnsi="Arial" w:cs="Arial"/>
          <w:color w:val="000000"/>
        </w:rPr>
        <w:t>dalībnieku svēršanās;</w:t>
      </w:r>
    </w:p>
    <w:p w:rsidR="00E61E17" w:rsidRDefault="009F3DFE">
      <w:pPr>
        <w:pBdr>
          <w:top w:val="nil"/>
          <w:left w:val="nil"/>
          <w:bottom w:val="nil"/>
          <w:right w:val="nil"/>
          <w:between w:val="nil"/>
        </w:pBdr>
        <w:spacing w:before="0" w:after="0" w:line="240" w:lineRule="auto"/>
        <w:ind w:left="720"/>
        <w:jc w:val="both"/>
        <w:rPr>
          <w:rFonts w:ascii="Arial" w:eastAsia="Arial" w:hAnsi="Arial" w:cs="Arial"/>
          <w:color w:val="000000"/>
        </w:rPr>
      </w:pPr>
      <w:r>
        <w:rPr>
          <w:rFonts w:ascii="Arial" w:eastAsia="Arial" w:hAnsi="Arial" w:cs="Arial"/>
          <w:color w:val="000000"/>
        </w:rPr>
        <w:t>1</w:t>
      </w:r>
      <w:r w:rsidR="00372E5C">
        <w:rPr>
          <w:rFonts w:ascii="Arial" w:eastAsia="Arial" w:hAnsi="Arial" w:cs="Arial"/>
          <w:color w:val="000000"/>
        </w:rPr>
        <w:t>2</w:t>
      </w:r>
      <w:r w:rsidR="00372E5C">
        <w:rPr>
          <w:rFonts w:ascii="Arial" w:eastAsia="Arial" w:hAnsi="Arial" w:cs="Arial"/>
          <w:color w:val="000000"/>
          <w:vertAlign w:val="superscript"/>
        </w:rPr>
        <w:t>0</w:t>
      </w:r>
      <w:r>
        <w:rPr>
          <w:rFonts w:ascii="Arial" w:eastAsia="Arial" w:hAnsi="Arial" w:cs="Arial"/>
          <w:color w:val="000000"/>
          <w:vertAlign w:val="superscript"/>
        </w:rPr>
        <w:t>0</w:t>
      </w:r>
      <w:r>
        <w:rPr>
          <w:rFonts w:ascii="Arial" w:eastAsia="Arial" w:hAnsi="Arial" w:cs="Arial"/>
          <w:color w:val="000000"/>
        </w:rPr>
        <w:t xml:space="preserve"> sacensību sākums.</w:t>
      </w:r>
    </w:p>
    <w:p w:rsidR="00E61E17" w:rsidRDefault="00E61E17">
      <w:pPr>
        <w:spacing w:before="0" w:after="0" w:line="240" w:lineRule="auto"/>
        <w:jc w:val="both"/>
        <w:rPr>
          <w:rFonts w:ascii="Arial" w:eastAsia="Arial" w:hAnsi="Arial" w:cs="Arial"/>
        </w:rPr>
      </w:pPr>
    </w:p>
    <w:p w:rsidR="00E61E17" w:rsidRDefault="009F3DFE">
      <w:pPr>
        <w:numPr>
          <w:ilvl w:val="0"/>
          <w:numId w:val="10"/>
        </w:numPr>
        <w:pBdr>
          <w:top w:val="nil"/>
          <w:left w:val="nil"/>
          <w:bottom w:val="nil"/>
          <w:right w:val="nil"/>
          <w:between w:val="nil"/>
        </w:pBdr>
        <w:spacing w:before="0" w:after="0" w:line="240" w:lineRule="auto"/>
        <w:contextualSpacing/>
        <w:jc w:val="both"/>
        <w:rPr>
          <w:rFonts w:ascii="Arial" w:eastAsia="Arial" w:hAnsi="Arial" w:cs="Arial"/>
          <w:color w:val="000000"/>
        </w:rPr>
      </w:pPr>
      <w:r>
        <w:rPr>
          <w:rFonts w:ascii="Arial" w:eastAsia="Arial" w:hAnsi="Arial" w:cs="Arial"/>
          <w:b/>
          <w:color w:val="000000"/>
          <w:sz w:val="24"/>
          <w:szCs w:val="24"/>
        </w:rPr>
        <w:t>Mērķis un uzdevumi</w:t>
      </w:r>
    </w:p>
    <w:p w:rsidR="00E61E17" w:rsidRDefault="009F3DFE">
      <w:pPr>
        <w:numPr>
          <w:ilvl w:val="0"/>
          <w:numId w:val="6"/>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Spēka vingrinājumu popularizācija Latvijā un Rīgas pilsētā.</w:t>
      </w:r>
    </w:p>
    <w:p w:rsidR="00E61E17" w:rsidRDefault="009F3DFE">
      <w:pPr>
        <w:numPr>
          <w:ilvl w:val="0"/>
          <w:numId w:val="6"/>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SK Panatta Rīgas kausa ieguvēju komandām un individuāli noskaidrošana</w:t>
      </w:r>
    </w:p>
    <w:p w:rsidR="00E61E17" w:rsidRDefault="009F3DFE">
      <w:pPr>
        <w:numPr>
          <w:ilvl w:val="0"/>
          <w:numId w:val="6"/>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Veselīga dzīvesveida popularizēšana.</w:t>
      </w:r>
    </w:p>
    <w:p w:rsidR="00E61E17" w:rsidRDefault="009F3DFE">
      <w:pPr>
        <w:numPr>
          <w:ilvl w:val="0"/>
          <w:numId w:val="6"/>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Rīgas Kausa posma kopvērtējuma uzvarētāju noskaidrošana.</w:t>
      </w:r>
    </w:p>
    <w:p w:rsidR="00E61E17" w:rsidRDefault="00E61E17">
      <w:pPr>
        <w:pBdr>
          <w:top w:val="nil"/>
          <w:left w:val="nil"/>
          <w:bottom w:val="nil"/>
          <w:right w:val="nil"/>
          <w:between w:val="nil"/>
        </w:pBdr>
        <w:spacing w:before="0" w:after="0" w:line="240" w:lineRule="auto"/>
        <w:jc w:val="both"/>
        <w:rPr>
          <w:rFonts w:ascii="Arial" w:eastAsia="Arial" w:hAnsi="Arial" w:cs="Arial"/>
          <w:color w:val="000000"/>
        </w:rPr>
      </w:pPr>
    </w:p>
    <w:p w:rsidR="00E61E17" w:rsidRDefault="009F3DFE">
      <w:pPr>
        <w:numPr>
          <w:ilvl w:val="0"/>
          <w:numId w:val="10"/>
        </w:numPr>
        <w:pBdr>
          <w:top w:val="nil"/>
          <w:left w:val="nil"/>
          <w:bottom w:val="nil"/>
          <w:right w:val="nil"/>
          <w:between w:val="nil"/>
        </w:pBdr>
        <w:spacing w:before="0" w:after="0" w:line="240" w:lineRule="auto"/>
        <w:contextualSpacing/>
        <w:jc w:val="both"/>
        <w:rPr>
          <w:rFonts w:ascii="Arial" w:eastAsia="Arial" w:hAnsi="Arial" w:cs="Arial"/>
          <w:color w:val="000000"/>
        </w:rPr>
      </w:pPr>
      <w:r>
        <w:rPr>
          <w:rFonts w:ascii="Arial" w:eastAsia="Arial" w:hAnsi="Arial" w:cs="Arial"/>
          <w:b/>
          <w:color w:val="000000"/>
          <w:sz w:val="24"/>
          <w:szCs w:val="24"/>
        </w:rPr>
        <w:t>Sacensību vadība</w:t>
      </w:r>
    </w:p>
    <w:p w:rsidR="00E61E17" w:rsidRDefault="009F3DFE">
      <w:pPr>
        <w:pBdr>
          <w:top w:val="nil"/>
          <w:left w:val="nil"/>
          <w:bottom w:val="nil"/>
          <w:right w:val="nil"/>
          <w:between w:val="nil"/>
        </w:pBdr>
        <w:spacing w:before="0" w:after="0" w:line="240" w:lineRule="auto"/>
        <w:ind w:left="720"/>
        <w:jc w:val="both"/>
        <w:rPr>
          <w:rFonts w:ascii="Arial" w:eastAsia="Arial" w:hAnsi="Arial" w:cs="Arial"/>
          <w:color w:val="000000"/>
        </w:rPr>
      </w:pPr>
      <w:r>
        <w:rPr>
          <w:rFonts w:ascii="Arial" w:eastAsia="Arial" w:hAnsi="Arial" w:cs="Arial"/>
          <w:color w:val="000000"/>
        </w:rPr>
        <w:t>Sacensības organizē Biedrība „Spēka Pasaule” sadarbībā ar sporta klubu PANATTA un Latvijas pauerliftinga federāciju.</w:t>
      </w:r>
    </w:p>
    <w:p w:rsidR="00E61E17" w:rsidRDefault="009F3DFE">
      <w:pPr>
        <w:numPr>
          <w:ilvl w:val="0"/>
          <w:numId w:val="1"/>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Sacensību direktorāts: Arnis Rukmanis (t.28755557), Agris Bal</w:t>
      </w:r>
      <w:r w:rsidR="004B1070">
        <w:rPr>
          <w:rFonts w:ascii="Arial" w:eastAsia="Arial" w:hAnsi="Arial" w:cs="Arial"/>
          <w:color w:val="000000"/>
        </w:rPr>
        <w:t>tmanis (t.29102500), Vilnis Iekļ</w:t>
      </w:r>
      <w:r>
        <w:rPr>
          <w:rFonts w:ascii="Arial" w:eastAsia="Arial" w:hAnsi="Arial" w:cs="Arial"/>
          <w:color w:val="000000"/>
        </w:rPr>
        <w:t>avs (t.29740909);</w:t>
      </w:r>
    </w:p>
    <w:p w:rsidR="00E61E17" w:rsidRDefault="009F3DFE">
      <w:pPr>
        <w:numPr>
          <w:ilvl w:val="0"/>
          <w:numId w:val="1"/>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 xml:space="preserve">Sacensību galvenais tiesnesis: </w:t>
      </w:r>
      <w:r w:rsidR="00372E5C">
        <w:rPr>
          <w:rFonts w:ascii="Arial" w:eastAsia="Arial" w:hAnsi="Arial" w:cs="Arial"/>
          <w:color w:val="000000"/>
        </w:rPr>
        <w:t xml:space="preserve">Arnis Rukmanis </w:t>
      </w:r>
      <w:r>
        <w:rPr>
          <w:rFonts w:ascii="Arial" w:eastAsia="Arial" w:hAnsi="Arial" w:cs="Arial"/>
          <w:color w:val="000000"/>
        </w:rPr>
        <w:t>(</w:t>
      </w:r>
      <w:r w:rsidR="00372E5C">
        <w:rPr>
          <w:rFonts w:ascii="Arial" w:eastAsia="Arial" w:hAnsi="Arial" w:cs="Arial"/>
          <w:i/>
          <w:color w:val="000000"/>
        </w:rPr>
        <w:t>nacionālā</w:t>
      </w:r>
      <w:r>
        <w:rPr>
          <w:rFonts w:ascii="Arial" w:eastAsia="Arial" w:hAnsi="Arial" w:cs="Arial"/>
          <w:i/>
          <w:color w:val="000000"/>
        </w:rPr>
        <w:t xml:space="preserve"> kategorija</w:t>
      </w:r>
      <w:r>
        <w:rPr>
          <w:rFonts w:ascii="Arial" w:eastAsia="Arial" w:hAnsi="Arial" w:cs="Arial"/>
          <w:color w:val="000000"/>
        </w:rPr>
        <w:t>)</w:t>
      </w:r>
    </w:p>
    <w:p w:rsidR="00E61E17" w:rsidRDefault="00E61E17">
      <w:pPr>
        <w:pBdr>
          <w:top w:val="nil"/>
          <w:left w:val="nil"/>
          <w:bottom w:val="nil"/>
          <w:right w:val="nil"/>
          <w:between w:val="nil"/>
        </w:pBdr>
        <w:spacing w:before="0" w:after="0" w:line="240" w:lineRule="auto"/>
        <w:ind w:left="720"/>
        <w:jc w:val="both"/>
        <w:rPr>
          <w:rFonts w:ascii="Arial" w:eastAsia="Arial" w:hAnsi="Arial" w:cs="Arial"/>
          <w:color w:val="000000"/>
          <w:sz w:val="24"/>
          <w:szCs w:val="24"/>
        </w:rPr>
      </w:pPr>
    </w:p>
    <w:p w:rsidR="00E61E17" w:rsidRDefault="009F3DFE">
      <w:pPr>
        <w:numPr>
          <w:ilvl w:val="0"/>
          <w:numId w:val="10"/>
        </w:numPr>
        <w:pBdr>
          <w:top w:val="nil"/>
          <w:left w:val="nil"/>
          <w:bottom w:val="nil"/>
          <w:right w:val="nil"/>
          <w:between w:val="nil"/>
        </w:pBdr>
        <w:spacing w:before="0" w:after="0" w:line="240" w:lineRule="auto"/>
        <w:contextualSpacing/>
        <w:jc w:val="both"/>
        <w:rPr>
          <w:rFonts w:ascii="Arial" w:eastAsia="Arial" w:hAnsi="Arial" w:cs="Arial"/>
          <w:color w:val="000000"/>
        </w:rPr>
      </w:pPr>
      <w:r>
        <w:rPr>
          <w:rFonts w:ascii="Arial" w:eastAsia="Arial" w:hAnsi="Arial" w:cs="Arial"/>
          <w:b/>
          <w:color w:val="000000"/>
          <w:sz w:val="24"/>
          <w:szCs w:val="24"/>
        </w:rPr>
        <w:t>Sacensību noteikumi</w:t>
      </w:r>
    </w:p>
    <w:p w:rsidR="00E61E17" w:rsidRDefault="009F3DFE">
      <w:pPr>
        <w:numPr>
          <w:ilvl w:val="0"/>
          <w:numId w:val="3"/>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Sacensībās piedalās visi oficiāli pieteikušies Latvijas Republikas sportisti un komandas.</w:t>
      </w:r>
    </w:p>
    <w:p w:rsidR="00E61E17" w:rsidRDefault="009F3DFE">
      <w:pPr>
        <w:numPr>
          <w:ilvl w:val="0"/>
          <w:numId w:val="3"/>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Dalībniekiem ir atļauts izmantot IPF klasiskās trīscīņas noteikumos apstiprināto ekipējumu;</w:t>
      </w:r>
    </w:p>
    <w:p w:rsidR="00E61E17" w:rsidRDefault="009F3DFE">
      <w:pPr>
        <w:numPr>
          <w:ilvl w:val="0"/>
          <w:numId w:val="3"/>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Dalībnieki startē triko vai elastīgajās īsajās biksēs un vienkrāsainos T – kreklos;</w:t>
      </w:r>
    </w:p>
    <w:p w:rsidR="00E61E17" w:rsidRPr="00372E5C" w:rsidRDefault="00372E5C">
      <w:pPr>
        <w:numPr>
          <w:ilvl w:val="0"/>
          <w:numId w:val="3"/>
        </w:numPr>
        <w:pBdr>
          <w:top w:val="nil"/>
          <w:left w:val="nil"/>
          <w:bottom w:val="nil"/>
          <w:right w:val="nil"/>
          <w:between w:val="nil"/>
        </w:pBdr>
        <w:spacing w:before="0" w:after="0" w:line="240" w:lineRule="auto"/>
        <w:contextualSpacing/>
        <w:jc w:val="both"/>
        <w:rPr>
          <w:rFonts w:ascii="Arial" w:eastAsia="Arial" w:hAnsi="Arial" w:cs="Arial"/>
          <w:color w:val="000000"/>
        </w:rPr>
      </w:pPr>
      <w:r w:rsidRPr="00372E5C">
        <w:rPr>
          <w:rFonts w:ascii="Arial" w:eastAsia="Arial" w:hAnsi="Arial" w:cs="Arial"/>
          <w:color w:val="000000"/>
        </w:rPr>
        <w:t>Sacensību apbalvošanas ceremonijā sportisti iziet sporta formās</w:t>
      </w:r>
      <w:r w:rsidR="009F3DFE">
        <w:rPr>
          <w:rFonts w:ascii="Arial" w:eastAsia="Arial" w:hAnsi="Arial" w:cs="Arial"/>
          <w:color w:val="000000"/>
        </w:rPr>
        <w:t>;</w:t>
      </w:r>
    </w:p>
    <w:p w:rsidR="00E61E17" w:rsidRDefault="009F3DFE">
      <w:pPr>
        <w:numPr>
          <w:ilvl w:val="0"/>
          <w:numId w:val="3"/>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Sacensības norisinās pēc IPF noteikumiem, līdz ar to vingrinājumu izpilde notiek atbilstoši šiem noteikumiem;</w:t>
      </w:r>
    </w:p>
    <w:p w:rsidR="00E61E17" w:rsidRDefault="009F3DFE">
      <w:pPr>
        <w:numPr>
          <w:ilvl w:val="0"/>
          <w:numId w:val="3"/>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Juridiskā persona (organizācija), vai fiziska persona, kura deleģējusi sportistu uz sacensībām, uzņemas pilnīgu atbildību par startējošā sportista veselības stāvokli sacensību laikā.</w:t>
      </w:r>
      <w:r w:rsidR="004B1070">
        <w:rPr>
          <w:rFonts w:ascii="Arial" w:eastAsia="Arial" w:hAnsi="Arial" w:cs="Arial"/>
          <w:color w:val="000000"/>
        </w:rPr>
        <w:t xml:space="preserve"> </w:t>
      </w:r>
      <w:r>
        <w:rPr>
          <w:rFonts w:ascii="Arial" w:eastAsia="Arial" w:hAnsi="Arial" w:cs="Arial"/>
          <w:color w:val="000000"/>
        </w:rPr>
        <w:t>(Saskaņā ar MK Nr. Nr. 195 no 2006.</w:t>
      </w:r>
      <w:r w:rsidR="004B1070">
        <w:rPr>
          <w:rFonts w:ascii="Arial" w:eastAsia="Arial" w:hAnsi="Arial" w:cs="Arial"/>
          <w:color w:val="000000"/>
        </w:rPr>
        <w:t xml:space="preserve"> </w:t>
      </w:r>
      <w:r>
        <w:rPr>
          <w:rFonts w:ascii="Arial" w:eastAsia="Arial" w:hAnsi="Arial" w:cs="Arial"/>
          <w:color w:val="000000"/>
        </w:rPr>
        <w:t xml:space="preserve">g. 14 </w:t>
      </w:r>
      <w:r w:rsidR="004B1070">
        <w:rPr>
          <w:rFonts w:ascii="Arial" w:eastAsia="Arial" w:hAnsi="Arial" w:cs="Arial"/>
          <w:color w:val="000000"/>
        </w:rPr>
        <w:t xml:space="preserve"> </w:t>
      </w:r>
      <w:r>
        <w:rPr>
          <w:rFonts w:ascii="Arial" w:eastAsia="Arial" w:hAnsi="Arial" w:cs="Arial"/>
          <w:color w:val="000000"/>
        </w:rPr>
        <w:t>marta prasībām);</w:t>
      </w:r>
    </w:p>
    <w:p w:rsidR="00E61E17" w:rsidRDefault="00E61E17">
      <w:pPr>
        <w:spacing w:before="0" w:after="0" w:line="240" w:lineRule="auto"/>
        <w:jc w:val="both"/>
        <w:rPr>
          <w:rFonts w:ascii="Arial" w:eastAsia="Arial" w:hAnsi="Arial" w:cs="Arial"/>
        </w:rPr>
      </w:pPr>
    </w:p>
    <w:p w:rsidR="00E61E17" w:rsidRDefault="009F3DFE">
      <w:pPr>
        <w:numPr>
          <w:ilvl w:val="0"/>
          <w:numId w:val="10"/>
        </w:numPr>
        <w:pBdr>
          <w:top w:val="nil"/>
          <w:left w:val="nil"/>
          <w:bottom w:val="nil"/>
          <w:right w:val="nil"/>
          <w:between w:val="nil"/>
        </w:pBdr>
        <w:spacing w:before="0" w:after="0" w:line="240" w:lineRule="auto"/>
        <w:contextualSpacing/>
        <w:jc w:val="both"/>
        <w:rPr>
          <w:rFonts w:ascii="Arial" w:eastAsia="Arial" w:hAnsi="Arial" w:cs="Arial"/>
          <w:color w:val="000000"/>
        </w:rPr>
      </w:pPr>
      <w:r>
        <w:rPr>
          <w:rFonts w:ascii="Arial" w:eastAsia="Arial" w:hAnsi="Arial" w:cs="Arial"/>
          <w:b/>
          <w:color w:val="000000"/>
          <w:sz w:val="24"/>
          <w:szCs w:val="24"/>
        </w:rPr>
        <w:t>Vingrinājumu izpildes noteikumi</w:t>
      </w:r>
    </w:p>
    <w:p w:rsidR="00372E5C" w:rsidRPr="00D20C97" w:rsidRDefault="00372E5C" w:rsidP="00372E5C">
      <w:pPr>
        <w:pStyle w:val="Sarakstarindkopa"/>
        <w:numPr>
          <w:ilvl w:val="0"/>
          <w:numId w:val="4"/>
        </w:numPr>
        <w:spacing w:before="0" w:after="0" w:line="240" w:lineRule="auto"/>
        <w:jc w:val="both"/>
        <w:rPr>
          <w:rFonts w:ascii="Arial" w:hAnsi="Arial" w:cs="Arial"/>
          <w:i/>
          <w:color w:val="FF0000"/>
          <w:sz w:val="16"/>
          <w:szCs w:val="16"/>
        </w:rPr>
      </w:pPr>
      <w:r w:rsidRPr="00D20C97">
        <w:rPr>
          <w:rFonts w:ascii="Arial" w:hAnsi="Arial" w:cs="Arial"/>
          <w:color w:val="FF0000"/>
        </w:rPr>
        <w:t xml:space="preserve">Dalībniekam uz stieņa tiks uzlikts svēršanās laikā uzrādītais personīgais svars (sievietēm puse no personīgā svara), kas tiks noapaļots līdz 500 g uz augšu, vai uz leju līdz apaļiem kilogramiem. </w:t>
      </w:r>
      <w:r w:rsidR="004B1070">
        <w:rPr>
          <w:rFonts w:ascii="Arial" w:hAnsi="Arial" w:cs="Arial"/>
          <w:i/>
          <w:color w:val="FF0000"/>
          <w:sz w:val="16"/>
          <w:szCs w:val="16"/>
        </w:rPr>
        <w:t>Piemērs.</w:t>
      </w:r>
      <w:r w:rsidRPr="00D20C97">
        <w:rPr>
          <w:rFonts w:ascii="Arial" w:hAnsi="Arial" w:cs="Arial"/>
          <w:i/>
          <w:color w:val="FF0000"/>
          <w:sz w:val="16"/>
          <w:szCs w:val="16"/>
        </w:rPr>
        <w:t xml:space="preserve"> Svēršanās 80,1kg, tātad uz stieņa 80kg, svēršanās 80,6 kg, tātad uz stieņa 81kg. </w:t>
      </w:r>
    </w:p>
    <w:p w:rsidR="00E61E17" w:rsidRDefault="009F3DFE">
      <w:pPr>
        <w:numPr>
          <w:ilvl w:val="0"/>
          <w:numId w:val="4"/>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Dalībnieka kājām pilnībā jāatrodas pie zemes uz pilnas pēdas, atļauta neliela kāju kustība atbilstoši IPF noteikumiem vingrinājuma izpildes laikā;</w:t>
      </w:r>
    </w:p>
    <w:p w:rsidR="00E61E17" w:rsidRDefault="009F3DFE">
      <w:pPr>
        <w:numPr>
          <w:ilvl w:val="0"/>
          <w:numId w:val="4"/>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Vingrinājuma izpildes laikā aizliegts atraut no galvu, kājas vai dibenu;</w:t>
      </w:r>
    </w:p>
    <w:p w:rsidR="00E61E17" w:rsidRDefault="009F3DFE">
      <w:pPr>
        <w:numPr>
          <w:ilvl w:val="0"/>
          <w:numId w:val="4"/>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lastRenderedPageBreak/>
        <w:t>Vingrinājuma izpildes laikā stienim jāpieskaras krūtīm un bez atsitiena jāsāk kustība augšup;</w:t>
      </w:r>
    </w:p>
    <w:p w:rsidR="00E61E17" w:rsidRDefault="009F3DFE">
      <w:pPr>
        <w:numPr>
          <w:ilvl w:val="0"/>
          <w:numId w:val="4"/>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Kustības izpildes beigu fāzē abām rokām jābūt vienādā pilnībā iztaisnotā stāvoklī un stienis jānotur nofiksētā stāvoklī ne mazāk kā uz skaitu: viens;</w:t>
      </w:r>
    </w:p>
    <w:p w:rsidR="00E61E17" w:rsidRDefault="009F3DFE">
      <w:pPr>
        <w:numPr>
          <w:ilvl w:val="0"/>
          <w:numId w:val="4"/>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Vingrinājumu drīkst uzsākt pēc centrālā tiesneša signāla “sākt”, savukārt beigt pēc atlēta ieskatiem vai centrālā tiesneša signāla “nolikt”;</w:t>
      </w:r>
    </w:p>
    <w:p w:rsidR="00E61E17" w:rsidRDefault="009F3DFE">
      <w:pPr>
        <w:numPr>
          <w:ilvl w:val="0"/>
          <w:numId w:val="4"/>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Aizliegts atpūsties, turot stieni iztaisnotās rokās ilgāk kā uz skaitu: viens-divi-trīs; Pārsniedzot šo laiku, sportists saņem brīdinājumu no centrālā tiesneša. Pie atkārtota brīdinājuma vingrinājuma izpilde tiek pārtraukta.</w:t>
      </w:r>
    </w:p>
    <w:p w:rsidR="00E61E17" w:rsidRPr="00372E5C" w:rsidRDefault="009F3DFE">
      <w:pPr>
        <w:numPr>
          <w:ilvl w:val="0"/>
          <w:numId w:val="4"/>
        </w:numPr>
        <w:pBdr>
          <w:top w:val="nil"/>
          <w:left w:val="nil"/>
          <w:bottom w:val="nil"/>
          <w:right w:val="nil"/>
          <w:between w:val="nil"/>
        </w:pBdr>
        <w:spacing w:before="0" w:after="0" w:line="240" w:lineRule="auto"/>
        <w:contextualSpacing/>
        <w:jc w:val="both"/>
        <w:rPr>
          <w:color w:val="FF0000"/>
        </w:rPr>
      </w:pPr>
      <w:r w:rsidRPr="00372E5C">
        <w:rPr>
          <w:rFonts w:ascii="Arial" w:eastAsia="Arial" w:hAnsi="Arial" w:cs="Arial"/>
          <w:color w:val="FF0000"/>
        </w:rPr>
        <w:t>Dalībnieki startē pieaugošā personīgā svara secībā.</w:t>
      </w:r>
    </w:p>
    <w:p w:rsidR="00E61E17" w:rsidRPr="00372E5C" w:rsidRDefault="009F3DFE">
      <w:pPr>
        <w:numPr>
          <w:ilvl w:val="0"/>
          <w:numId w:val="4"/>
        </w:numPr>
        <w:pBdr>
          <w:top w:val="nil"/>
          <w:left w:val="nil"/>
          <w:bottom w:val="nil"/>
          <w:right w:val="nil"/>
          <w:between w:val="nil"/>
        </w:pBdr>
        <w:spacing w:before="0" w:after="0"/>
        <w:contextualSpacing/>
        <w:jc w:val="both"/>
        <w:rPr>
          <w:color w:val="FF0000"/>
        </w:rPr>
      </w:pPr>
      <w:r w:rsidRPr="00372E5C">
        <w:rPr>
          <w:rFonts w:ascii="Arial" w:eastAsia="Arial" w:hAnsi="Arial" w:cs="Arial"/>
          <w:color w:val="FF0000"/>
        </w:rPr>
        <w:t>Ja dalībniekiem kategorijas ietvaros tiek fiksēts vienāds atkārtojumu skaits, uzvara</w:t>
      </w:r>
      <w:r w:rsidR="004B1070">
        <w:rPr>
          <w:rFonts w:ascii="Arial" w:eastAsia="Arial" w:hAnsi="Arial" w:cs="Arial"/>
          <w:color w:val="FF0000"/>
        </w:rPr>
        <w:t xml:space="preserve"> tiek piešķirta sportistam kurš </w:t>
      </w:r>
      <w:r w:rsidRPr="00372E5C">
        <w:rPr>
          <w:rFonts w:ascii="Arial" w:eastAsia="Arial" w:hAnsi="Arial" w:cs="Arial"/>
          <w:color w:val="FF0000"/>
        </w:rPr>
        <w:t>vingrinājumu ir izpildījis pirmais. Absolūtajā vērtējumā uzvar smagākais sportists.</w:t>
      </w:r>
    </w:p>
    <w:p w:rsidR="00E61E17" w:rsidRDefault="00E61E17">
      <w:pPr>
        <w:pBdr>
          <w:top w:val="nil"/>
          <w:left w:val="nil"/>
          <w:bottom w:val="nil"/>
          <w:right w:val="nil"/>
          <w:between w:val="nil"/>
        </w:pBdr>
        <w:spacing w:before="0" w:after="0" w:line="240" w:lineRule="auto"/>
        <w:ind w:left="720"/>
        <w:jc w:val="both"/>
        <w:rPr>
          <w:rFonts w:ascii="Arial" w:eastAsia="Arial" w:hAnsi="Arial" w:cs="Arial"/>
          <w:color w:val="000000"/>
          <w:sz w:val="24"/>
          <w:szCs w:val="24"/>
        </w:rPr>
      </w:pPr>
    </w:p>
    <w:p w:rsidR="00E61E17" w:rsidRDefault="009F3DFE">
      <w:pPr>
        <w:numPr>
          <w:ilvl w:val="0"/>
          <w:numId w:val="10"/>
        </w:numPr>
        <w:pBdr>
          <w:top w:val="nil"/>
          <w:left w:val="nil"/>
          <w:bottom w:val="nil"/>
          <w:right w:val="nil"/>
          <w:between w:val="nil"/>
        </w:pBdr>
        <w:spacing w:before="0" w:after="0" w:line="240" w:lineRule="auto"/>
        <w:contextualSpacing/>
        <w:jc w:val="both"/>
        <w:rPr>
          <w:rFonts w:ascii="Arial" w:eastAsia="Arial" w:hAnsi="Arial" w:cs="Arial"/>
          <w:color w:val="000000"/>
        </w:rPr>
      </w:pPr>
      <w:r>
        <w:rPr>
          <w:rFonts w:ascii="Arial" w:eastAsia="Arial" w:hAnsi="Arial" w:cs="Arial"/>
          <w:b/>
          <w:color w:val="000000"/>
          <w:sz w:val="24"/>
          <w:szCs w:val="24"/>
        </w:rPr>
        <w:t>Vērtēšana</w:t>
      </w:r>
    </w:p>
    <w:p w:rsidR="00E61E17" w:rsidRDefault="009F3DFE">
      <w:pPr>
        <w:numPr>
          <w:ilvl w:val="0"/>
          <w:numId w:val="7"/>
        </w:numPr>
        <w:pBdr>
          <w:top w:val="nil"/>
          <w:left w:val="nil"/>
          <w:bottom w:val="nil"/>
          <w:right w:val="nil"/>
          <w:between w:val="nil"/>
        </w:pBdr>
        <w:spacing w:before="0" w:after="0" w:line="240" w:lineRule="auto"/>
        <w:contextualSpacing/>
        <w:jc w:val="both"/>
        <w:rPr>
          <w:color w:val="FF0000"/>
        </w:rPr>
      </w:pPr>
      <w:r>
        <w:rPr>
          <w:rFonts w:ascii="Arial" w:eastAsia="Arial" w:hAnsi="Arial" w:cs="Arial"/>
          <w:color w:val="FF0000"/>
        </w:rPr>
        <w:t>Komandu vērtējumā tiek vērtēti kopā 10 labākie rezultāti, tajā skaitā ne mazāk kā 2 jauniešu un 2 junioru grupas sportisti. Pārējie 6 sportisti var būt no jebkuras grupas. Jebkurā grupā var startēt neierobežots skaits dalībnieku;</w:t>
      </w:r>
    </w:p>
    <w:p w:rsidR="00E61E17" w:rsidRDefault="009F3DFE">
      <w:pPr>
        <w:numPr>
          <w:ilvl w:val="0"/>
          <w:numId w:val="7"/>
        </w:numPr>
        <w:pBdr>
          <w:top w:val="nil"/>
          <w:left w:val="nil"/>
          <w:bottom w:val="nil"/>
          <w:right w:val="nil"/>
          <w:between w:val="nil"/>
        </w:pBdr>
        <w:spacing w:before="0" w:after="0"/>
        <w:contextualSpacing/>
        <w:jc w:val="both"/>
        <w:rPr>
          <w:color w:val="000000"/>
        </w:rPr>
      </w:pPr>
      <w:r>
        <w:rPr>
          <w:rFonts w:ascii="Arial" w:eastAsia="Arial" w:hAnsi="Arial" w:cs="Arial"/>
          <w:color w:val="000000"/>
        </w:rPr>
        <w:t>Dalībnieki sacentīsies sekojošās grupās un svara kategorijās:</w:t>
      </w:r>
    </w:p>
    <w:p w:rsidR="00E61E17" w:rsidRDefault="009F3DFE">
      <w:pPr>
        <w:numPr>
          <w:ilvl w:val="0"/>
          <w:numId w:val="7"/>
        </w:numPr>
        <w:pBdr>
          <w:top w:val="nil"/>
          <w:left w:val="nil"/>
          <w:bottom w:val="nil"/>
          <w:right w:val="nil"/>
          <w:between w:val="nil"/>
        </w:pBdr>
        <w:spacing w:before="0" w:after="0"/>
        <w:ind w:left="1800"/>
        <w:contextualSpacing/>
        <w:jc w:val="both"/>
        <w:rPr>
          <w:color w:val="000000"/>
        </w:rPr>
      </w:pPr>
      <w:r>
        <w:rPr>
          <w:rFonts w:ascii="Arial" w:eastAsia="Arial" w:hAnsi="Arial" w:cs="Arial"/>
          <w:color w:val="000000"/>
        </w:rPr>
        <w:t xml:space="preserve">Jaunieši (U18): </w:t>
      </w:r>
      <w:r>
        <w:rPr>
          <w:rFonts w:ascii="Arial" w:eastAsia="Arial" w:hAnsi="Arial" w:cs="Arial"/>
          <w:i/>
          <w:color w:val="000000"/>
        </w:rPr>
        <w:t>-66kg, -83kg, -105kg</w:t>
      </w:r>
      <w:r w:rsidR="002F0B65">
        <w:rPr>
          <w:rFonts w:ascii="Arial" w:eastAsia="Arial" w:hAnsi="Arial" w:cs="Arial"/>
          <w:i/>
          <w:color w:val="000000"/>
        </w:rPr>
        <w:t>, +</w:t>
      </w:r>
      <w:bookmarkStart w:id="0" w:name="_GoBack"/>
      <w:bookmarkEnd w:id="0"/>
      <w:r w:rsidR="002F0B65">
        <w:rPr>
          <w:rFonts w:ascii="Arial" w:eastAsia="Arial" w:hAnsi="Arial" w:cs="Arial"/>
          <w:i/>
          <w:color w:val="000000"/>
        </w:rPr>
        <w:t>105kg</w:t>
      </w:r>
      <w:r>
        <w:rPr>
          <w:rFonts w:ascii="Arial" w:eastAsia="Arial" w:hAnsi="Arial" w:cs="Arial"/>
          <w:color w:val="000000"/>
        </w:rPr>
        <w:t>;</w:t>
      </w:r>
    </w:p>
    <w:p w:rsidR="00E61E17" w:rsidRDefault="009F3DFE">
      <w:pPr>
        <w:numPr>
          <w:ilvl w:val="0"/>
          <w:numId w:val="7"/>
        </w:numPr>
        <w:pBdr>
          <w:top w:val="nil"/>
          <w:left w:val="nil"/>
          <w:bottom w:val="nil"/>
          <w:right w:val="nil"/>
          <w:between w:val="nil"/>
        </w:pBdr>
        <w:spacing w:before="0" w:after="0"/>
        <w:ind w:left="1800"/>
        <w:contextualSpacing/>
        <w:jc w:val="both"/>
        <w:rPr>
          <w:color w:val="000000"/>
        </w:rPr>
      </w:pPr>
      <w:r>
        <w:rPr>
          <w:rFonts w:ascii="Arial" w:eastAsia="Arial" w:hAnsi="Arial" w:cs="Arial"/>
          <w:color w:val="000000"/>
        </w:rPr>
        <w:t xml:space="preserve">Juniori (U23): </w:t>
      </w:r>
      <w:r>
        <w:rPr>
          <w:rFonts w:ascii="Arial" w:eastAsia="Arial" w:hAnsi="Arial" w:cs="Arial"/>
          <w:i/>
          <w:color w:val="000000"/>
        </w:rPr>
        <w:t xml:space="preserve"> -83kg, -105kg, +105kg</w:t>
      </w:r>
      <w:r>
        <w:rPr>
          <w:rFonts w:ascii="Arial" w:eastAsia="Arial" w:hAnsi="Arial" w:cs="Arial"/>
          <w:color w:val="000000"/>
        </w:rPr>
        <w:t>;</w:t>
      </w:r>
    </w:p>
    <w:p w:rsidR="00E61E17" w:rsidRDefault="009F3DFE">
      <w:pPr>
        <w:numPr>
          <w:ilvl w:val="0"/>
          <w:numId w:val="7"/>
        </w:numPr>
        <w:pBdr>
          <w:top w:val="nil"/>
          <w:left w:val="nil"/>
          <w:bottom w:val="nil"/>
          <w:right w:val="nil"/>
          <w:between w:val="nil"/>
        </w:pBdr>
        <w:spacing w:before="0" w:after="0"/>
        <w:ind w:left="1800"/>
        <w:contextualSpacing/>
        <w:jc w:val="both"/>
        <w:rPr>
          <w:color w:val="000000"/>
        </w:rPr>
      </w:pPr>
      <w:r>
        <w:rPr>
          <w:rFonts w:ascii="Arial" w:eastAsia="Arial" w:hAnsi="Arial" w:cs="Arial"/>
          <w:color w:val="000000"/>
        </w:rPr>
        <w:t>Vīri (OPEN)</w:t>
      </w:r>
      <w:r>
        <w:rPr>
          <w:rFonts w:ascii="Arial" w:eastAsia="Arial" w:hAnsi="Arial" w:cs="Arial"/>
          <w:i/>
          <w:color w:val="000000"/>
        </w:rPr>
        <w:t>:  -66kg, -83kg, -105kg, +105kg</w:t>
      </w:r>
      <w:r>
        <w:rPr>
          <w:rFonts w:ascii="Arial" w:eastAsia="Arial" w:hAnsi="Arial" w:cs="Arial"/>
          <w:color w:val="000000"/>
        </w:rPr>
        <w:t>;</w:t>
      </w:r>
    </w:p>
    <w:p w:rsidR="00E61E17" w:rsidRDefault="009F3DFE">
      <w:pPr>
        <w:numPr>
          <w:ilvl w:val="0"/>
          <w:numId w:val="7"/>
        </w:numPr>
        <w:pBdr>
          <w:top w:val="nil"/>
          <w:left w:val="nil"/>
          <w:bottom w:val="nil"/>
          <w:right w:val="nil"/>
          <w:between w:val="nil"/>
        </w:pBdr>
        <w:spacing w:before="0" w:after="0"/>
        <w:ind w:left="1800"/>
        <w:contextualSpacing/>
        <w:jc w:val="both"/>
        <w:rPr>
          <w:color w:val="000000"/>
        </w:rPr>
      </w:pPr>
      <w:r>
        <w:rPr>
          <w:rFonts w:ascii="Arial" w:eastAsia="Arial" w:hAnsi="Arial" w:cs="Arial"/>
          <w:color w:val="000000"/>
        </w:rPr>
        <w:t xml:space="preserve">Veterāni 1 (O40): </w:t>
      </w:r>
      <w:r>
        <w:rPr>
          <w:rFonts w:ascii="Arial" w:eastAsia="Arial" w:hAnsi="Arial" w:cs="Arial"/>
          <w:i/>
          <w:color w:val="000000"/>
        </w:rPr>
        <w:t xml:space="preserve"> -83kg, -105kg, +105kg</w:t>
      </w:r>
      <w:r>
        <w:rPr>
          <w:rFonts w:ascii="Arial" w:eastAsia="Arial" w:hAnsi="Arial" w:cs="Arial"/>
          <w:color w:val="000000"/>
        </w:rPr>
        <w:t>;</w:t>
      </w:r>
    </w:p>
    <w:p w:rsidR="00E61E17" w:rsidRDefault="009F3DFE">
      <w:pPr>
        <w:numPr>
          <w:ilvl w:val="0"/>
          <w:numId w:val="7"/>
        </w:numPr>
        <w:pBdr>
          <w:top w:val="nil"/>
          <w:left w:val="nil"/>
          <w:bottom w:val="nil"/>
          <w:right w:val="nil"/>
          <w:between w:val="nil"/>
        </w:pBdr>
        <w:spacing w:before="0" w:after="0"/>
        <w:ind w:left="1800"/>
        <w:contextualSpacing/>
        <w:jc w:val="both"/>
        <w:rPr>
          <w:color w:val="000000"/>
        </w:rPr>
      </w:pPr>
      <w:r>
        <w:rPr>
          <w:rFonts w:ascii="Arial" w:eastAsia="Arial" w:hAnsi="Arial" w:cs="Arial"/>
          <w:color w:val="000000"/>
        </w:rPr>
        <w:t>Veterāni 2 (O50):</w:t>
      </w:r>
      <w:r>
        <w:rPr>
          <w:rFonts w:ascii="Arial" w:eastAsia="Arial" w:hAnsi="Arial" w:cs="Arial"/>
          <w:i/>
          <w:color w:val="000000"/>
        </w:rPr>
        <w:t xml:space="preserve"> -83kg, -105kg, +105kg</w:t>
      </w:r>
      <w:r>
        <w:rPr>
          <w:rFonts w:ascii="Arial" w:eastAsia="Arial" w:hAnsi="Arial" w:cs="Arial"/>
          <w:color w:val="000000"/>
        </w:rPr>
        <w:t>;</w:t>
      </w:r>
    </w:p>
    <w:p w:rsidR="00E61E17" w:rsidRDefault="009F3DFE">
      <w:pPr>
        <w:numPr>
          <w:ilvl w:val="0"/>
          <w:numId w:val="7"/>
        </w:numPr>
        <w:pBdr>
          <w:top w:val="nil"/>
          <w:left w:val="nil"/>
          <w:bottom w:val="nil"/>
          <w:right w:val="nil"/>
          <w:between w:val="nil"/>
        </w:pBdr>
        <w:spacing w:before="0" w:after="0"/>
        <w:ind w:left="1800"/>
        <w:contextualSpacing/>
        <w:jc w:val="both"/>
        <w:rPr>
          <w:color w:val="000000"/>
        </w:rPr>
      </w:pPr>
      <w:r>
        <w:rPr>
          <w:rFonts w:ascii="Arial" w:eastAsia="Arial" w:hAnsi="Arial" w:cs="Arial"/>
          <w:color w:val="000000"/>
        </w:rPr>
        <w:t>Veterāni 3 (060):</w:t>
      </w:r>
      <w:r>
        <w:rPr>
          <w:rFonts w:ascii="Arial" w:eastAsia="Arial" w:hAnsi="Arial" w:cs="Arial"/>
          <w:i/>
          <w:color w:val="000000"/>
        </w:rPr>
        <w:t xml:space="preserve"> -83kg, -105kg, +105kg</w:t>
      </w:r>
      <w:r>
        <w:rPr>
          <w:rFonts w:ascii="Arial" w:eastAsia="Arial" w:hAnsi="Arial" w:cs="Arial"/>
          <w:color w:val="000000"/>
        </w:rPr>
        <w:t>:</w:t>
      </w:r>
    </w:p>
    <w:p w:rsidR="00E61E17" w:rsidRDefault="009F3DFE">
      <w:pPr>
        <w:numPr>
          <w:ilvl w:val="0"/>
          <w:numId w:val="7"/>
        </w:numPr>
        <w:pBdr>
          <w:top w:val="nil"/>
          <w:left w:val="nil"/>
          <w:bottom w:val="nil"/>
          <w:right w:val="nil"/>
          <w:between w:val="nil"/>
        </w:pBdr>
        <w:spacing w:before="0" w:after="0"/>
        <w:ind w:left="1800"/>
        <w:contextualSpacing/>
        <w:jc w:val="both"/>
        <w:rPr>
          <w:color w:val="000000"/>
        </w:rPr>
      </w:pPr>
      <w:r>
        <w:rPr>
          <w:rFonts w:ascii="Arial" w:eastAsia="Arial" w:hAnsi="Arial" w:cs="Arial"/>
          <w:color w:val="000000"/>
        </w:rPr>
        <w:t>Sievietes</w:t>
      </w:r>
      <w:r>
        <w:rPr>
          <w:rFonts w:ascii="Arial" w:eastAsia="Arial" w:hAnsi="Arial" w:cs="Arial"/>
          <w:i/>
          <w:color w:val="000000"/>
        </w:rPr>
        <w:t>: -57kg, -63kg; +63kg</w:t>
      </w:r>
      <w:r>
        <w:rPr>
          <w:rFonts w:ascii="Arial" w:eastAsia="Arial" w:hAnsi="Arial" w:cs="Arial"/>
          <w:color w:val="000000"/>
        </w:rPr>
        <w:t>;</w:t>
      </w:r>
    </w:p>
    <w:p w:rsidR="00E61E17" w:rsidRDefault="009F3DFE">
      <w:pPr>
        <w:numPr>
          <w:ilvl w:val="0"/>
          <w:numId w:val="7"/>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Komandu vērtējums tiks skaitīts pēc sekojošas tabulas (par katru nākamo vietu (pēc devītās) dalībnieks komandai dod vienu punktu):</w:t>
      </w:r>
    </w:p>
    <w:tbl>
      <w:tblPr>
        <w:tblStyle w:val="a1"/>
        <w:tblW w:w="7720" w:type="dxa"/>
        <w:tblInd w:w="1700" w:type="dxa"/>
        <w:tblLayout w:type="fixed"/>
        <w:tblLook w:val="0000" w:firstRow="0" w:lastRow="0" w:firstColumn="0" w:lastColumn="0" w:noHBand="0" w:noVBand="0"/>
      </w:tblPr>
      <w:tblGrid>
        <w:gridCol w:w="1070"/>
        <w:gridCol w:w="736"/>
        <w:gridCol w:w="736"/>
        <w:gridCol w:w="736"/>
        <w:gridCol w:w="737"/>
        <w:gridCol w:w="737"/>
        <w:gridCol w:w="737"/>
        <w:gridCol w:w="737"/>
        <w:gridCol w:w="737"/>
        <w:gridCol w:w="757"/>
      </w:tblGrid>
      <w:tr w:rsidR="00E61E17">
        <w:trPr>
          <w:trHeight w:val="240"/>
        </w:trPr>
        <w:tc>
          <w:tcPr>
            <w:tcW w:w="1070"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b/>
                <w:sz w:val="16"/>
                <w:szCs w:val="16"/>
              </w:rPr>
              <w:t>Vieta</w:t>
            </w:r>
          </w:p>
        </w:tc>
        <w:tc>
          <w:tcPr>
            <w:tcW w:w="736"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b/>
                <w:sz w:val="16"/>
                <w:szCs w:val="16"/>
              </w:rPr>
              <w:t>1</w:t>
            </w:r>
          </w:p>
        </w:tc>
        <w:tc>
          <w:tcPr>
            <w:tcW w:w="736"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b/>
                <w:sz w:val="16"/>
                <w:szCs w:val="16"/>
              </w:rPr>
              <w:t>2</w:t>
            </w:r>
          </w:p>
        </w:tc>
        <w:tc>
          <w:tcPr>
            <w:tcW w:w="736"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b/>
                <w:sz w:val="16"/>
                <w:szCs w:val="16"/>
              </w:rPr>
              <w:t>3</w:t>
            </w:r>
          </w:p>
        </w:tc>
        <w:tc>
          <w:tcPr>
            <w:tcW w:w="737"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b/>
                <w:sz w:val="16"/>
                <w:szCs w:val="16"/>
              </w:rPr>
              <w:t>4</w:t>
            </w:r>
          </w:p>
        </w:tc>
        <w:tc>
          <w:tcPr>
            <w:tcW w:w="737"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b/>
                <w:sz w:val="16"/>
                <w:szCs w:val="16"/>
              </w:rPr>
              <w:t>5</w:t>
            </w:r>
          </w:p>
        </w:tc>
        <w:tc>
          <w:tcPr>
            <w:tcW w:w="737"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b/>
                <w:sz w:val="16"/>
                <w:szCs w:val="16"/>
              </w:rPr>
              <w:t>6</w:t>
            </w:r>
          </w:p>
        </w:tc>
        <w:tc>
          <w:tcPr>
            <w:tcW w:w="737"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b/>
                <w:sz w:val="16"/>
                <w:szCs w:val="16"/>
              </w:rPr>
              <w:t>7</w:t>
            </w:r>
          </w:p>
        </w:tc>
        <w:tc>
          <w:tcPr>
            <w:tcW w:w="737"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b/>
                <w:sz w:val="16"/>
                <w:szCs w:val="16"/>
              </w:rPr>
              <w:t>8</w:t>
            </w:r>
          </w:p>
        </w:tc>
        <w:tc>
          <w:tcPr>
            <w:tcW w:w="757" w:type="dxa"/>
            <w:tcBorders>
              <w:top w:val="single" w:sz="4" w:space="0" w:color="000000"/>
              <w:left w:val="single" w:sz="4" w:space="0" w:color="000000"/>
              <w:bottom w:val="single" w:sz="4" w:space="0" w:color="000000"/>
              <w:right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b/>
                <w:sz w:val="16"/>
                <w:szCs w:val="16"/>
              </w:rPr>
              <w:t>9</w:t>
            </w:r>
          </w:p>
        </w:tc>
      </w:tr>
      <w:tr w:rsidR="00E61E17">
        <w:trPr>
          <w:trHeight w:val="240"/>
        </w:trPr>
        <w:tc>
          <w:tcPr>
            <w:tcW w:w="1070"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b/>
                <w:sz w:val="16"/>
                <w:szCs w:val="16"/>
              </w:rPr>
              <w:t>Punkti</w:t>
            </w:r>
          </w:p>
        </w:tc>
        <w:tc>
          <w:tcPr>
            <w:tcW w:w="736"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sz w:val="16"/>
                <w:szCs w:val="16"/>
              </w:rPr>
              <w:t>12</w:t>
            </w:r>
          </w:p>
        </w:tc>
        <w:tc>
          <w:tcPr>
            <w:tcW w:w="736"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sz w:val="16"/>
                <w:szCs w:val="16"/>
              </w:rPr>
              <w:t>9</w:t>
            </w:r>
          </w:p>
        </w:tc>
        <w:tc>
          <w:tcPr>
            <w:tcW w:w="736"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sz w:val="16"/>
                <w:szCs w:val="16"/>
              </w:rPr>
              <w:t>8</w:t>
            </w:r>
          </w:p>
        </w:tc>
        <w:tc>
          <w:tcPr>
            <w:tcW w:w="737"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sz w:val="16"/>
                <w:szCs w:val="16"/>
              </w:rPr>
              <w:t>7</w:t>
            </w:r>
          </w:p>
        </w:tc>
        <w:tc>
          <w:tcPr>
            <w:tcW w:w="737"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sz w:val="16"/>
                <w:szCs w:val="16"/>
              </w:rPr>
              <w:t>6</w:t>
            </w:r>
          </w:p>
        </w:tc>
        <w:tc>
          <w:tcPr>
            <w:tcW w:w="737"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sz w:val="16"/>
                <w:szCs w:val="16"/>
              </w:rPr>
              <w:t>5</w:t>
            </w:r>
          </w:p>
        </w:tc>
        <w:tc>
          <w:tcPr>
            <w:tcW w:w="737"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sz w:val="16"/>
                <w:szCs w:val="16"/>
              </w:rPr>
              <w:t>4</w:t>
            </w:r>
          </w:p>
        </w:tc>
        <w:tc>
          <w:tcPr>
            <w:tcW w:w="737" w:type="dxa"/>
            <w:tcBorders>
              <w:top w:val="single" w:sz="4" w:space="0" w:color="000000"/>
              <w:left w:val="single" w:sz="4" w:space="0" w:color="000000"/>
              <w:bottom w:val="single" w:sz="4" w:space="0" w:color="000000"/>
            </w:tcBorders>
            <w:vAlign w:val="center"/>
          </w:tcPr>
          <w:p w:rsidR="00E61E17" w:rsidRDefault="009F3DFE">
            <w:pPr>
              <w:spacing w:before="0" w:after="0" w:line="240" w:lineRule="auto"/>
              <w:jc w:val="center"/>
              <w:rPr>
                <w:rFonts w:ascii="Arial" w:eastAsia="Arial" w:hAnsi="Arial" w:cs="Arial"/>
                <w:sz w:val="16"/>
                <w:szCs w:val="16"/>
              </w:rPr>
            </w:pPr>
            <w:r>
              <w:rPr>
                <w:rFonts w:ascii="Arial" w:eastAsia="Arial" w:hAnsi="Arial" w:cs="Arial"/>
                <w:sz w:val="16"/>
                <w:szCs w:val="16"/>
              </w:rPr>
              <w:t>3</w:t>
            </w:r>
          </w:p>
        </w:tc>
        <w:tc>
          <w:tcPr>
            <w:tcW w:w="757" w:type="dxa"/>
            <w:tcBorders>
              <w:top w:val="single" w:sz="4" w:space="0" w:color="000000"/>
              <w:left w:val="single" w:sz="4" w:space="0" w:color="000000"/>
              <w:bottom w:val="single" w:sz="4" w:space="0" w:color="000000"/>
              <w:right w:val="single" w:sz="4" w:space="0" w:color="000000"/>
            </w:tcBorders>
            <w:vAlign w:val="center"/>
          </w:tcPr>
          <w:p w:rsidR="00E61E17" w:rsidRDefault="009F3DFE">
            <w:pPr>
              <w:spacing w:before="0" w:after="0" w:line="240" w:lineRule="auto"/>
              <w:jc w:val="center"/>
            </w:pPr>
            <w:r>
              <w:rPr>
                <w:rFonts w:ascii="Arial" w:eastAsia="Arial" w:hAnsi="Arial" w:cs="Arial"/>
                <w:sz w:val="16"/>
                <w:szCs w:val="16"/>
              </w:rPr>
              <w:t>2</w:t>
            </w:r>
          </w:p>
        </w:tc>
      </w:tr>
    </w:tbl>
    <w:p w:rsidR="00E61E17" w:rsidRDefault="00E61E17">
      <w:pPr>
        <w:pBdr>
          <w:top w:val="nil"/>
          <w:left w:val="nil"/>
          <w:bottom w:val="nil"/>
          <w:right w:val="nil"/>
          <w:between w:val="nil"/>
        </w:pBdr>
        <w:spacing w:before="0" w:after="0" w:line="240" w:lineRule="auto"/>
        <w:ind w:left="720"/>
        <w:jc w:val="both"/>
        <w:rPr>
          <w:color w:val="000000"/>
        </w:rPr>
      </w:pPr>
    </w:p>
    <w:p w:rsidR="00E61E17" w:rsidRDefault="009F3DFE">
      <w:pPr>
        <w:numPr>
          <w:ilvl w:val="0"/>
          <w:numId w:val="10"/>
        </w:numPr>
        <w:pBdr>
          <w:top w:val="nil"/>
          <w:left w:val="nil"/>
          <w:bottom w:val="nil"/>
          <w:right w:val="nil"/>
          <w:between w:val="nil"/>
        </w:pBdr>
        <w:spacing w:before="0" w:after="0" w:line="240" w:lineRule="auto"/>
        <w:contextualSpacing/>
        <w:jc w:val="both"/>
        <w:rPr>
          <w:rFonts w:ascii="Arial" w:eastAsia="Arial" w:hAnsi="Arial" w:cs="Arial"/>
          <w:color w:val="000000"/>
        </w:rPr>
      </w:pPr>
      <w:r>
        <w:rPr>
          <w:rFonts w:ascii="Arial" w:eastAsia="Arial" w:hAnsi="Arial" w:cs="Arial"/>
          <w:b/>
          <w:color w:val="000000"/>
          <w:sz w:val="24"/>
          <w:szCs w:val="24"/>
        </w:rPr>
        <w:t>Apbalvošana</w:t>
      </w:r>
    </w:p>
    <w:p w:rsidR="00E61E17" w:rsidRDefault="009F3DFE">
      <w:pPr>
        <w:numPr>
          <w:ilvl w:val="0"/>
          <w:numId w:val="2"/>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Čempionātā tiks apbalvoti, ar diplomiem un medaļām, trīs labākie sacensību dalībnieki pēc sacensību rezultātiem, katrā svara kategorijā jauniešu, junioru, open, veterānu 1, veterānu 2, veterāni 3 un sieviešu grupās.</w:t>
      </w:r>
    </w:p>
    <w:p w:rsidR="00E61E17" w:rsidRDefault="009F3DFE">
      <w:pPr>
        <w:numPr>
          <w:ilvl w:val="0"/>
          <w:numId w:val="2"/>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Trīs labākie sportisti absolūtajā vērtējumā jauniešu, junioru, vīriešu, veterānu 1, veterānu 2, veterāni 3 un sieviešu grupās, tiks apbalvotas ar kausiem..</w:t>
      </w:r>
    </w:p>
    <w:p w:rsidR="00E61E17" w:rsidRDefault="009F3DFE">
      <w:pPr>
        <w:numPr>
          <w:ilvl w:val="0"/>
          <w:numId w:val="2"/>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Komandu cīņā ar kausiem, tiks apbalvotas trīs labākās komandas.</w:t>
      </w:r>
    </w:p>
    <w:p w:rsidR="00E61E17" w:rsidRDefault="00E61E17">
      <w:pPr>
        <w:pBdr>
          <w:top w:val="nil"/>
          <w:left w:val="nil"/>
          <w:bottom w:val="nil"/>
          <w:right w:val="nil"/>
          <w:between w:val="nil"/>
        </w:pBdr>
        <w:spacing w:before="0" w:after="0" w:line="240" w:lineRule="auto"/>
        <w:jc w:val="both"/>
        <w:rPr>
          <w:rFonts w:ascii="Arial" w:eastAsia="Arial" w:hAnsi="Arial" w:cs="Arial"/>
          <w:color w:val="000000"/>
        </w:rPr>
      </w:pPr>
    </w:p>
    <w:p w:rsidR="00E61E17" w:rsidRDefault="009F3DFE">
      <w:pPr>
        <w:numPr>
          <w:ilvl w:val="0"/>
          <w:numId w:val="10"/>
        </w:numPr>
        <w:pBdr>
          <w:top w:val="nil"/>
          <w:left w:val="nil"/>
          <w:bottom w:val="nil"/>
          <w:right w:val="nil"/>
          <w:between w:val="nil"/>
        </w:pBdr>
        <w:spacing w:before="0" w:after="0" w:line="240" w:lineRule="auto"/>
        <w:contextualSpacing/>
        <w:jc w:val="both"/>
        <w:rPr>
          <w:rFonts w:ascii="Arial" w:eastAsia="Arial" w:hAnsi="Arial" w:cs="Arial"/>
          <w:color w:val="000000"/>
        </w:rPr>
      </w:pPr>
      <w:r>
        <w:rPr>
          <w:rFonts w:ascii="Arial" w:eastAsia="Arial" w:hAnsi="Arial" w:cs="Arial"/>
          <w:b/>
          <w:color w:val="000000"/>
          <w:sz w:val="24"/>
          <w:szCs w:val="24"/>
        </w:rPr>
        <w:t>Finansēšana</w:t>
      </w:r>
    </w:p>
    <w:p w:rsidR="00E61E17" w:rsidRDefault="009F3DFE">
      <w:pPr>
        <w:numPr>
          <w:ilvl w:val="0"/>
          <w:numId w:val="5"/>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 xml:space="preserve">Visus komandējuma izdevumus sedz juridiska persona (organizācija) vai pats sacensību dalībnieks. Dalības iemaksas, komandām (un individuāli startējošajiem dalībniekiem), ar laicīgi atsūtītiem pieteikumiem, ir </w:t>
      </w:r>
      <w:r w:rsidRPr="00372E5C">
        <w:rPr>
          <w:rFonts w:ascii="Arial" w:eastAsia="Arial" w:hAnsi="Arial" w:cs="Arial"/>
          <w:color w:val="000000"/>
        </w:rPr>
        <w:t xml:space="preserve">EUR </w:t>
      </w:r>
      <w:r w:rsidR="00372E5C" w:rsidRPr="00372E5C">
        <w:rPr>
          <w:rFonts w:ascii="Arial" w:eastAsia="Arial" w:hAnsi="Arial" w:cs="Arial"/>
          <w:color w:val="000000"/>
        </w:rPr>
        <w:t>7</w:t>
      </w:r>
      <w:r w:rsidRPr="00372E5C">
        <w:rPr>
          <w:rFonts w:ascii="Arial" w:eastAsia="Arial" w:hAnsi="Arial" w:cs="Arial"/>
          <w:color w:val="000000"/>
        </w:rPr>
        <w:t>.00 par katru pieteikto dalībnieku</w:t>
      </w:r>
      <w:r w:rsidR="00372E5C" w:rsidRPr="00372E5C">
        <w:rPr>
          <w:rFonts w:ascii="Arial" w:eastAsia="Arial" w:hAnsi="Arial" w:cs="Arial"/>
          <w:color w:val="000000"/>
        </w:rPr>
        <w:t>.</w:t>
      </w:r>
    </w:p>
    <w:p w:rsidR="00372E5C" w:rsidRDefault="00372E5C" w:rsidP="00372E5C">
      <w:pPr>
        <w:pStyle w:val="Sarakstarindkopa"/>
        <w:numPr>
          <w:ilvl w:val="0"/>
          <w:numId w:val="5"/>
        </w:numPr>
        <w:spacing w:before="0" w:after="0" w:line="240" w:lineRule="auto"/>
        <w:jc w:val="both"/>
        <w:rPr>
          <w:rFonts w:ascii="Arial" w:hAnsi="Arial" w:cs="Arial"/>
          <w:color w:val="FF0000"/>
        </w:rPr>
      </w:pPr>
      <w:r w:rsidRPr="00413DF8">
        <w:rPr>
          <w:rFonts w:ascii="Arial" w:hAnsi="Arial" w:cs="Arial"/>
          <w:color w:val="FF0000"/>
        </w:rPr>
        <w:t>Lai piedalītos sacensībās, visiem sportistiem nepieciešama Latvijas Pauerliftinga federācijas licence. Tās maksa – 5 EUR gadā.</w:t>
      </w:r>
    </w:p>
    <w:p w:rsidR="00372E5C" w:rsidRPr="008B41BB" w:rsidRDefault="00372E5C" w:rsidP="00372E5C">
      <w:pPr>
        <w:pStyle w:val="Sarakstarindkopa"/>
        <w:numPr>
          <w:ilvl w:val="0"/>
          <w:numId w:val="5"/>
        </w:numPr>
        <w:spacing w:before="0" w:after="0" w:line="240" w:lineRule="auto"/>
        <w:jc w:val="both"/>
        <w:rPr>
          <w:rFonts w:ascii="Arial" w:hAnsi="Arial" w:cs="Arial"/>
          <w:b/>
        </w:rPr>
      </w:pPr>
      <w:r w:rsidRPr="008B41BB">
        <w:rPr>
          <w:rFonts w:ascii="Arial" w:hAnsi="Arial" w:cs="Arial"/>
        </w:rPr>
        <w:t>Komandas un dalībnieki, kas nebūs laicīgi atsūtījušas dalībnieku pieteikumus EUR 15.00</w:t>
      </w:r>
      <w:r>
        <w:rPr>
          <w:rFonts w:ascii="Arial" w:hAnsi="Arial" w:cs="Arial"/>
        </w:rPr>
        <w:t>.</w:t>
      </w:r>
      <w:r w:rsidRPr="008B41BB">
        <w:rPr>
          <w:rFonts w:ascii="Arial" w:hAnsi="Arial" w:cs="Arial"/>
        </w:rPr>
        <w:t xml:space="preserve"> </w:t>
      </w:r>
    </w:p>
    <w:p w:rsidR="00E61E17" w:rsidRDefault="00E61E17">
      <w:pPr>
        <w:pBdr>
          <w:top w:val="nil"/>
          <w:left w:val="nil"/>
          <w:bottom w:val="nil"/>
          <w:right w:val="nil"/>
          <w:between w:val="nil"/>
        </w:pBdr>
        <w:spacing w:before="0" w:after="0" w:line="240" w:lineRule="auto"/>
        <w:jc w:val="both"/>
        <w:rPr>
          <w:rFonts w:ascii="Arial" w:eastAsia="Arial" w:hAnsi="Arial" w:cs="Arial"/>
          <w:color w:val="000000"/>
        </w:rPr>
      </w:pPr>
    </w:p>
    <w:p w:rsidR="00372E5C" w:rsidRDefault="00372E5C">
      <w:pPr>
        <w:pBdr>
          <w:top w:val="nil"/>
          <w:left w:val="nil"/>
          <w:bottom w:val="nil"/>
          <w:right w:val="nil"/>
          <w:between w:val="nil"/>
        </w:pBdr>
        <w:spacing w:before="0" w:after="0" w:line="240" w:lineRule="auto"/>
        <w:jc w:val="both"/>
        <w:rPr>
          <w:rFonts w:ascii="Arial" w:eastAsia="Arial" w:hAnsi="Arial" w:cs="Arial"/>
          <w:color w:val="000000"/>
        </w:rPr>
      </w:pPr>
    </w:p>
    <w:p w:rsidR="00372E5C" w:rsidRDefault="00372E5C">
      <w:pPr>
        <w:pBdr>
          <w:top w:val="nil"/>
          <w:left w:val="nil"/>
          <w:bottom w:val="nil"/>
          <w:right w:val="nil"/>
          <w:between w:val="nil"/>
        </w:pBdr>
        <w:spacing w:before="0" w:after="0" w:line="240" w:lineRule="auto"/>
        <w:jc w:val="both"/>
        <w:rPr>
          <w:rFonts w:ascii="Arial" w:eastAsia="Arial" w:hAnsi="Arial" w:cs="Arial"/>
          <w:color w:val="000000"/>
        </w:rPr>
      </w:pPr>
    </w:p>
    <w:p w:rsidR="00372E5C" w:rsidRDefault="00372E5C">
      <w:pPr>
        <w:pBdr>
          <w:top w:val="nil"/>
          <w:left w:val="nil"/>
          <w:bottom w:val="nil"/>
          <w:right w:val="nil"/>
          <w:between w:val="nil"/>
        </w:pBdr>
        <w:spacing w:before="0" w:after="0" w:line="240" w:lineRule="auto"/>
        <w:jc w:val="both"/>
        <w:rPr>
          <w:rFonts w:ascii="Arial" w:eastAsia="Arial" w:hAnsi="Arial" w:cs="Arial"/>
          <w:color w:val="000000"/>
        </w:rPr>
      </w:pPr>
    </w:p>
    <w:p w:rsidR="00372E5C" w:rsidRDefault="00372E5C">
      <w:pPr>
        <w:pBdr>
          <w:top w:val="nil"/>
          <w:left w:val="nil"/>
          <w:bottom w:val="nil"/>
          <w:right w:val="nil"/>
          <w:between w:val="nil"/>
        </w:pBdr>
        <w:spacing w:before="0" w:after="0" w:line="240" w:lineRule="auto"/>
        <w:jc w:val="both"/>
        <w:rPr>
          <w:rFonts w:ascii="Arial" w:eastAsia="Arial" w:hAnsi="Arial" w:cs="Arial"/>
          <w:color w:val="000000"/>
        </w:rPr>
      </w:pPr>
    </w:p>
    <w:p w:rsidR="00372E5C" w:rsidRDefault="00372E5C">
      <w:pPr>
        <w:pBdr>
          <w:top w:val="nil"/>
          <w:left w:val="nil"/>
          <w:bottom w:val="nil"/>
          <w:right w:val="nil"/>
          <w:between w:val="nil"/>
        </w:pBdr>
        <w:spacing w:before="0" w:after="0" w:line="240" w:lineRule="auto"/>
        <w:jc w:val="both"/>
        <w:rPr>
          <w:rFonts w:ascii="Arial" w:eastAsia="Arial" w:hAnsi="Arial" w:cs="Arial"/>
          <w:color w:val="000000"/>
        </w:rPr>
      </w:pPr>
    </w:p>
    <w:p w:rsidR="00E61E17" w:rsidRDefault="00E61E17">
      <w:pPr>
        <w:pBdr>
          <w:top w:val="nil"/>
          <w:left w:val="nil"/>
          <w:bottom w:val="nil"/>
          <w:right w:val="nil"/>
          <w:between w:val="nil"/>
        </w:pBdr>
        <w:spacing w:before="0" w:after="0" w:line="240" w:lineRule="auto"/>
        <w:ind w:left="1440"/>
        <w:jc w:val="both"/>
        <w:rPr>
          <w:rFonts w:ascii="Arial" w:eastAsia="Arial" w:hAnsi="Arial" w:cs="Arial"/>
          <w:color w:val="000000"/>
        </w:rPr>
      </w:pPr>
    </w:p>
    <w:p w:rsidR="00E61E17" w:rsidRDefault="009F3DFE">
      <w:pPr>
        <w:numPr>
          <w:ilvl w:val="0"/>
          <w:numId w:val="10"/>
        </w:numPr>
        <w:pBdr>
          <w:top w:val="nil"/>
          <w:left w:val="nil"/>
          <w:bottom w:val="nil"/>
          <w:right w:val="nil"/>
          <w:between w:val="nil"/>
        </w:pBdr>
        <w:spacing w:before="0" w:after="0" w:line="240" w:lineRule="auto"/>
        <w:contextualSpacing/>
        <w:jc w:val="both"/>
        <w:rPr>
          <w:rFonts w:ascii="Arial" w:eastAsia="Arial" w:hAnsi="Arial" w:cs="Arial"/>
          <w:color w:val="000000"/>
        </w:rPr>
      </w:pPr>
      <w:r>
        <w:rPr>
          <w:rFonts w:ascii="Arial" w:eastAsia="Arial" w:hAnsi="Arial" w:cs="Arial"/>
          <w:b/>
          <w:color w:val="000000"/>
          <w:sz w:val="24"/>
          <w:szCs w:val="24"/>
        </w:rPr>
        <w:lastRenderedPageBreak/>
        <w:t>Pieteikšanās dalībai un dalībnieku atsaukšana</w:t>
      </w:r>
    </w:p>
    <w:p w:rsidR="00E61E17" w:rsidRDefault="009F3DFE">
      <w:pPr>
        <w:pBdr>
          <w:top w:val="nil"/>
          <w:left w:val="nil"/>
          <w:bottom w:val="nil"/>
          <w:right w:val="nil"/>
          <w:between w:val="nil"/>
        </w:pBdr>
        <w:spacing w:before="0" w:after="0" w:line="240" w:lineRule="auto"/>
        <w:ind w:left="720" w:firstLine="360"/>
        <w:jc w:val="both"/>
        <w:rPr>
          <w:rFonts w:ascii="Arial" w:eastAsia="Arial" w:hAnsi="Arial" w:cs="Arial"/>
          <w:color w:val="000000"/>
        </w:rPr>
      </w:pPr>
      <w:r>
        <w:rPr>
          <w:noProof/>
          <w:color w:val="000000"/>
          <w:lang w:eastAsia="lv-LV"/>
        </w:rPr>
        <w:drawing>
          <wp:inline distT="0" distB="0" distL="114300" distR="114300">
            <wp:extent cx="3040380" cy="522605"/>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040380" cy="522605"/>
                    </a:xfrm>
                    <a:prstGeom prst="rect">
                      <a:avLst/>
                    </a:prstGeom>
                    <a:ln/>
                  </pic:spPr>
                </pic:pic>
              </a:graphicData>
            </a:graphic>
          </wp:inline>
        </w:drawing>
      </w:r>
    </w:p>
    <w:p w:rsidR="00E61E17" w:rsidRDefault="009F3DFE">
      <w:pPr>
        <w:numPr>
          <w:ilvl w:val="0"/>
          <w:numId w:val="9"/>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 xml:space="preserve">Komandu un individuālie pieteikumi izdarāmi līdz 2018. gada </w:t>
      </w:r>
      <w:r w:rsidR="00372E5C">
        <w:rPr>
          <w:rFonts w:ascii="Arial" w:eastAsia="Arial" w:hAnsi="Arial" w:cs="Arial"/>
          <w:color w:val="000000"/>
        </w:rPr>
        <w:t>0</w:t>
      </w:r>
      <w:r>
        <w:rPr>
          <w:rFonts w:ascii="Arial" w:eastAsia="Arial" w:hAnsi="Arial" w:cs="Arial"/>
          <w:color w:val="000000"/>
        </w:rPr>
        <w:t>2. oktobrim (plkst. 24:00);</w:t>
      </w:r>
    </w:p>
    <w:p w:rsidR="00E61E17" w:rsidRDefault="009F3DFE">
      <w:pPr>
        <w:numPr>
          <w:ilvl w:val="0"/>
          <w:numId w:val="9"/>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 xml:space="preserve">Dalībnieku pieteikumi pēc 2018. gada </w:t>
      </w:r>
      <w:r w:rsidR="00372E5C">
        <w:rPr>
          <w:rFonts w:ascii="Arial" w:eastAsia="Arial" w:hAnsi="Arial" w:cs="Arial"/>
          <w:color w:val="000000"/>
        </w:rPr>
        <w:t>0</w:t>
      </w:r>
      <w:r>
        <w:rPr>
          <w:rFonts w:ascii="Arial" w:eastAsia="Arial" w:hAnsi="Arial" w:cs="Arial"/>
          <w:color w:val="000000"/>
        </w:rPr>
        <w:t>2. oktobra plkst. 24:00 netiks pieņemti.</w:t>
      </w:r>
    </w:p>
    <w:p w:rsidR="00E61E17" w:rsidRDefault="009F3DFE">
      <w:pPr>
        <w:numPr>
          <w:ilvl w:val="0"/>
          <w:numId w:val="9"/>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Ja sacensību maksājumi tiek apmaksāti ar pārskaitījumu pamatojoties uz sistēmas piedalies.sp.lv izrakstītu rēķinu, sacensību dalībniekam, vai komandas pārstāvim jānodrošina lai maksājums tiktu saņemts līdz sacensību sākuma dienai, vai arī sveroties jāuzrāda bankas maksājuma uzdevums. Pretējā gadījumā izrakstītais rēķins tiks anulēts un nepieciešamie maksājumi būs jāveic uz vietas reģistrējoties sacensībām.</w:t>
      </w:r>
    </w:p>
    <w:p w:rsidR="00E61E17" w:rsidRDefault="009F3DFE">
      <w:pPr>
        <w:numPr>
          <w:ilvl w:val="0"/>
          <w:numId w:val="9"/>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Komandai ir nepieciešams apmaksāt dalības naudu par visiem pieteiktajiem dalībniekiem uz sacensību dienu.</w:t>
      </w:r>
    </w:p>
    <w:p w:rsidR="00372E5C" w:rsidRPr="00372E5C" w:rsidRDefault="009F3DFE">
      <w:pPr>
        <w:numPr>
          <w:ilvl w:val="0"/>
          <w:numId w:val="9"/>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 xml:space="preserve">Izņēmuma gadījumā pieteikt vai atsaukt dalību </w:t>
      </w:r>
      <w:r w:rsidR="00372E5C">
        <w:rPr>
          <w:rFonts w:ascii="Arial" w:eastAsia="Arial" w:hAnsi="Arial" w:cs="Arial"/>
          <w:color w:val="000000"/>
        </w:rPr>
        <w:t>var zvanot sacensību direktorātam.</w:t>
      </w:r>
    </w:p>
    <w:p w:rsidR="00E61E17" w:rsidRDefault="00E61E17">
      <w:pPr>
        <w:pBdr>
          <w:top w:val="nil"/>
          <w:left w:val="nil"/>
          <w:bottom w:val="nil"/>
          <w:right w:val="nil"/>
          <w:between w:val="nil"/>
        </w:pBdr>
        <w:spacing w:before="0" w:after="0" w:line="240" w:lineRule="auto"/>
        <w:ind w:left="1440"/>
        <w:jc w:val="both"/>
        <w:rPr>
          <w:rFonts w:ascii="Arial" w:eastAsia="Arial" w:hAnsi="Arial" w:cs="Arial"/>
          <w:color w:val="000000"/>
        </w:rPr>
      </w:pPr>
    </w:p>
    <w:p w:rsidR="00E61E17" w:rsidRDefault="009F3DFE">
      <w:pPr>
        <w:numPr>
          <w:ilvl w:val="0"/>
          <w:numId w:val="10"/>
        </w:numPr>
        <w:pBdr>
          <w:top w:val="nil"/>
          <w:left w:val="nil"/>
          <w:bottom w:val="nil"/>
          <w:right w:val="nil"/>
          <w:between w:val="nil"/>
        </w:pBdr>
        <w:spacing w:before="0" w:after="0" w:line="240" w:lineRule="auto"/>
        <w:contextualSpacing/>
        <w:jc w:val="both"/>
        <w:rPr>
          <w:rFonts w:ascii="Arial" w:eastAsia="Arial" w:hAnsi="Arial" w:cs="Arial"/>
          <w:color w:val="000000"/>
        </w:rPr>
      </w:pPr>
      <w:r>
        <w:rPr>
          <w:rFonts w:ascii="Arial" w:eastAsia="Arial" w:hAnsi="Arial" w:cs="Arial"/>
          <w:b/>
          <w:color w:val="000000"/>
          <w:sz w:val="24"/>
          <w:szCs w:val="24"/>
        </w:rPr>
        <w:t>Īpašie nosacījumi</w:t>
      </w:r>
    </w:p>
    <w:p w:rsidR="00E61E17" w:rsidRPr="00372E5C" w:rsidRDefault="009F3DFE">
      <w:pPr>
        <w:numPr>
          <w:ilvl w:val="0"/>
          <w:numId w:val="8"/>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Reģistrēties sacensībām (pie svēršanās) iespējams vienīgi uzrādot personu apliecinošu dokumentu;</w:t>
      </w:r>
    </w:p>
    <w:p w:rsidR="00372E5C" w:rsidRPr="00F64C51" w:rsidRDefault="00372E5C" w:rsidP="00372E5C">
      <w:pPr>
        <w:pStyle w:val="Sarakstarindkopa"/>
        <w:numPr>
          <w:ilvl w:val="0"/>
          <w:numId w:val="8"/>
        </w:numPr>
        <w:spacing w:before="0" w:after="0" w:line="240" w:lineRule="auto"/>
        <w:jc w:val="both"/>
        <w:rPr>
          <w:rFonts w:ascii="Arial" w:hAnsi="Arial" w:cs="Arial"/>
          <w:color w:val="FF0000"/>
        </w:rPr>
      </w:pPr>
      <w:r w:rsidRPr="00F64C51">
        <w:rPr>
          <w:rFonts w:ascii="Arial" w:hAnsi="Arial" w:cs="Arial"/>
          <w:color w:val="FF0000"/>
        </w:rPr>
        <w:t>Piesakoties šīm sacensībām, jūs piekrītat, ka sacensības tiks fotografētas un filmētas un iegūtie foto un video materiāli būs publiski pieejami sabiedrības informēšanai par šīm sacensībām.</w:t>
      </w:r>
    </w:p>
    <w:p w:rsidR="00E61E17" w:rsidRDefault="009F3DFE">
      <w:pPr>
        <w:numPr>
          <w:ilvl w:val="0"/>
          <w:numId w:val="8"/>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Katrai komandai vai individuālajam dalībniekam ir nepieciešama ārsta atļauja startēt sacensībās. Startējot bez tās dalībnieks pats uzņemas atbildību par savu veselības stāvokli;</w:t>
      </w:r>
    </w:p>
    <w:p w:rsidR="00E61E17" w:rsidRDefault="009F3DFE">
      <w:pPr>
        <w:numPr>
          <w:ilvl w:val="0"/>
          <w:numId w:val="8"/>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Dalībnieki jaunāki par 18g. bez ārsta vai vecāku atļaujas netiks pielaisti dalībai sacensības;</w:t>
      </w:r>
    </w:p>
    <w:p w:rsidR="00E61E17" w:rsidRDefault="009F3DFE">
      <w:pPr>
        <w:numPr>
          <w:ilvl w:val="0"/>
          <w:numId w:val="8"/>
        </w:numPr>
        <w:pBdr>
          <w:top w:val="nil"/>
          <w:left w:val="nil"/>
          <w:bottom w:val="nil"/>
          <w:right w:val="nil"/>
          <w:between w:val="nil"/>
        </w:pBdr>
        <w:spacing w:before="0" w:after="0" w:line="240" w:lineRule="auto"/>
        <w:contextualSpacing/>
        <w:jc w:val="both"/>
        <w:rPr>
          <w:color w:val="000000"/>
        </w:rPr>
      </w:pPr>
      <w:r>
        <w:rPr>
          <w:rFonts w:ascii="Arial" w:eastAsia="Arial" w:hAnsi="Arial" w:cs="Arial"/>
          <w:color w:val="000000"/>
        </w:rPr>
        <w:t xml:space="preserve">Izcīnītās un nepaņemtās medaļas un kausi netiks uzglabāti pēc sacensību beigām; </w:t>
      </w:r>
    </w:p>
    <w:p w:rsidR="00E61E17" w:rsidRDefault="009F3DFE">
      <w:pPr>
        <w:numPr>
          <w:ilvl w:val="1"/>
          <w:numId w:val="11"/>
        </w:numPr>
        <w:pBdr>
          <w:top w:val="nil"/>
          <w:left w:val="nil"/>
          <w:bottom w:val="nil"/>
          <w:right w:val="nil"/>
          <w:between w:val="nil"/>
        </w:pBdr>
        <w:spacing w:before="0" w:after="0" w:line="240" w:lineRule="auto"/>
        <w:contextualSpacing/>
        <w:rPr>
          <w:color w:val="000000"/>
        </w:rPr>
      </w:pPr>
      <w:r>
        <w:rPr>
          <w:rFonts w:ascii="Arial" w:eastAsia="Arial" w:hAnsi="Arial" w:cs="Arial"/>
          <w:color w:val="000000"/>
        </w:rPr>
        <w:t>Piesakoties šīm sacensībām, jūs piekrītat un apņematies ievērot visus federācijas normatīvos aktus, nolikumus vai cita veida dokumentus, kas uz jums attiecas;</w:t>
      </w:r>
    </w:p>
    <w:p w:rsidR="00E61E17" w:rsidRDefault="009F3DFE">
      <w:pPr>
        <w:numPr>
          <w:ilvl w:val="1"/>
          <w:numId w:val="11"/>
        </w:numPr>
        <w:pBdr>
          <w:top w:val="nil"/>
          <w:left w:val="nil"/>
          <w:bottom w:val="nil"/>
          <w:right w:val="nil"/>
          <w:between w:val="nil"/>
        </w:pBdr>
        <w:spacing w:before="0" w:after="0" w:line="240" w:lineRule="auto"/>
        <w:contextualSpacing/>
        <w:rPr>
          <w:color w:val="000000"/>
        </w:rPr>
      </w:pPr>
      <w:r>
        <w:rPr>
          <w:rFonts w:ascii="Arial" w:eastAsia="Arial" w:hAnsi="Arial" w:cs="Arial"/>
          <w:color w:val="000000"/>
        </w:rPr>
        <w:t>Piesakoties šīm sacensībām, jūs apzināties, ka sacensībās var ierasties Valsts Sporta Medicīnas centra Antidopinga Nodaļas pārstāvji, kas var no jebkura dalībnieka ievākt nepieciešamos paraugus aizliegtu vielu analīzēm;</w:t>
      </w:r>
    </w:p>
    <w:p w:rsidR="00E61E17" w:rsidRDefault="009F3DFE">
      <w:pPr>
        <w:numPr>
          <w:ilvl w:val="1"/>
          <w:numId w:val="11"/>
        </w:numPr>
        <w:pBdr>
          <w:top w:val="nil"/>
          <w:left w:val="nil"/>
          <w:bottom w:val="nil"/>
          <w:right w:val="nil"/>
          <w:between w:val="nil"/>
        </w:pBdr>
        <w:spacing w:before="0" w:after="0" w:line="240" w:lineRule="auto"/>
        <w:contextualSpacing/>
        <w:rPr>
          <w:color w:val="000000"/>
        </w:rPr>
      </w:pPr>
      <w:r>
        <w:rPr>
          <w:rFonts w:ascii="Arial" w:eastAsia="Arial" w:hAnsi="Arial" w:cs="Arial"/>
          <w:color w:val="000000"/>
        </w:rPr>
        <w:t>Piesakoties sacensībām, jūs piekrītat, ka esat iepazinies ar aizliegto vielu sarakstu, kas ir publicēts VSMC Antidopinga nodaļas mājas lapā: antidopings.lv, kā arī piekrītat, ka neko no šī saraksta apzināti lietojis neesat.</w:t>
      </w:r>
    </w:p>
    <w:p w:rsidR="00E61E17" w:rsidRDefault="00E61E17">
      <w:pPr>
        <w:spacing w:before="0" w:after="0" w:line="240" w:lineRule="auto"/>
        <w:jc w:val="both"/>
        <w:rPr>
          <w:rFonts w:ascii="Arial" w:eastAsia="Arial" w:hAnsi="Arial" w:cs="Arial"/>
        </w:rPr>
      </w:pPr>
    </w:p>
    <w:p w:rsidR="00E61E17" w:rsidRDefault="00E61E17">
      <w:pPr>
        <w:spacing w:before="0" w:after="0" w:line="240" w:lineRule="auto"/>
        <w:jc w:val="both"/>
        <w:rPr>
          <w:rFonts w:ascii="Arial" w:eastAsia="Arial" w:hAnsi="Arial" w:cs="Arial"/>
        </w:rPr>
      </w:pPr>
    </w:p>
    <w:p w:rsidR="00E61E17" w:rsidRDefault="009F3DFE">
      <w:pPr>
        <w:spacing w:before="0" w:after="0" w:line="240" w:lineRule="auto"/>
        <w:jc w:val="center"/>
      </w:pPr>
      <w:r>
        <w:rPr>
          <w:rFonts w:ascii="Arial" w:eastAsia="Arial" w:hAnsi="Arial" w:cs="Arial"/>
          <w:b/>
          <w:sz w:val="24"/>
          <w:szCs w:val="24"/>
        </w:rPr>
        <w:t>SACENSĪBAS ATBALSTA</w:t>
      </w:r>
    </w:p>
    <w:p w:rsidR="00372E5C" w:rsidRDefault="00372E5C">
      <w:pPr>
        <w:spacing w:before="0" w:after="0" w:line="240" w:lineRule="auto"/>
        <w:rPr>
          <w:rFonts w:ascii="Arial" w:eastAsia="Arial" w:hAnsi="Arial" w:cs="Arial"/>
          <w:sz w:val="24"/>
          <w:szCs w:val="24"/>
        </w:rPr>
      </w:pPr>
    </w:p>
    <w:p w:rsidR="00372E5C" w:rsidRDefault="00372E5C">
      <w:pPr>
        <w:spacing w:before="0" w:after="0" w:line="240" w:lineRule="auto"/>
        <w:jc w:val="center"/>
      </w:pPr>
      <w:r>
        <w:rPr>
          <w:rFonts w:ascii="Arial" w:eastAsia="Arial" w:hAnsi="Arial" w:cs="Arial"/>
          <w:b/>
          <w:noProof/>
          <w:sz w:val="24"/>
          <w:szCs w:val="24"/>
          <w:lang w:eastAsia="lv-LV"/>
        </w:rPr>
        <w:drawing>
          <wp:inline distT="0" distB="0" distL="114300" distR="114300" wp14:anchorId="60B0A24A" wp14:editId="734ED163">
            <wp:extent cx="5005070" cy="9906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005070" cy="990600"/>
                    </a:xfrm>
                    <a:prstGeom prst="rect">
                      <a:avLst/>
                    </a:prstGeom>
                    <a:ln/>
                  </pic:spPr>
                </pic:pic>
              </a:graphicData>
            </a:graphic>
          </wp:inline>
        </w:drawing>
      </w:r>
    </w:p>
    <w:p w:rsidR="00372E5C" w:rsidRDefault="00372E5C">
      <w:pPr>
        <w:spacing w:before="0" w:after="0" w:line="240" w:lineRule="auto"/>
        <w:jc w:val="center"/>
        <w:rPr>
          <w:rFonts w:ascii="Arial" w:eastAsia="Arial" w:hAnsi="Arial" w:cs="Arial"/>
          <w:color w:val="A6A6A6"/>
        </w:rPr>
      </w:pPr>
      <w:r>
        <w:t xml:space="preserve"> </w:t>
      </w:r>
      <w:r>
        <w:rPr>
          <w:rFonts w:ascii="Arial" w:eastAsia="Arial" w:hAnsi="Arial" w:cs="Arial"/>
          <w:b/>
          <w:noProof/>
          <w:sz w:val="24"/>
          <w:szCs w:val="24"/>
          <w:lang w:eastAsia="lv-LV"/>
        </w:rPr>
        <w:drawing>
          <wp:inline distT="0" distB="0" distL="114300" distR="114300" wp14:anchorId="31C3C15F" wp14:editId="3DDE1D79">
            <wp:extent cx="4450715" cy="31432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450715" cy="314325"/>
                    </a:xfrm>
                    <a:prstGeom prst="rect">
                      <a:avLst/>
                    </a:prstGeom>
                    <a:ln/>
                  </pic:spPr>
                </pic:pic>
              </a:graphicData>
            </a:graphic>
          </wp:inline>
        </w:drawing>
      </w:r>
    </w:p>
    <w:p w:rsidR="00372E5C" w:rsidRDefault="00372E5C">
      <w:pPr>
        <w:spacing w:before="0" w:after="0" w:line="240" w:lineRule="auto"/>
        <w:rPr>
          <w:rFonts w:ascii="Arial" w:eastAsia="Arial" w:hAnsi="Arial" w:cs="Arial"/>
          <w:sz w:val="24"/>
          <w:szCs w:val="24"/>
        </w:rPr>
      </w:pPr>
      <w:r>
        <w:rPr>
          <w:rFonts w:ascii="Arial" w:eastAsia="Arial" w:hAnsi="Arial" w:cs="Arial"/>
          <w:b/>
          <w:color w:val="A6A6A6"/>
        </w:rPr>
        <w:tab/>
      </w:r>
      <w:r>
        <w:rPr>
          <w:rFonts w:ascii="Arial" w:eastAsia="Arial" w:hAnsi="Arial" w:cs="Arial"/>
          <w:b/>
          <w:noProof/>
          <w:sz w:val="24"/>
          <w:szCs w:val="24"/>
          <w:lang w:eastAsia="lv-LV"/>
        </w:rPr>
        <w:drawing>
          <wp:inline distT="0" distB="0" distL="114300" distR="114300" wp14:anchorId="7F6ECF11" wp14:editId="590AADEB">
            <wp:extent cx="1746796" cy="7620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1746796" cy="762000"/>
                    </a:xfrm>
                    <a:prstGeom prst="rect">
                      <a:avLst/>
                    </a:prstGeom>
                    <a:ln/>
                  </pic:spPr>
                </pic:pic>
              </a:graphicData>
            </a:graphic>
          </wp:inline>
        </w:drawing>
      </w:r>
      <w:r>
        <w:rPr>
          <w:rFonts w:ascii="Arial" w:eastAsia="Arial" w:hAnsi="Arial" w:cs="Arial"/>
          <w:b/>
          <w:color w:val="A6A6A6"/>
        </w:rPr>
        <w:tab/>
      </w:r>
      <w:r>
        <w:rPr>
          <w:rFonts w:ascii="Arial" w:eastAsia="Arial" w:hAnsi="Arial" w:cs="Arial"/>
          <w:b/>
          <w:color w:val="A6A6A6"/>
        </w:rPr>
        <w:tab/>
      </w:r>
      <w:r>
        <w:rPr>
          <w:rFonts w:ascii="Arial" w:eastAsia="Arial" w:hAnsi="Arial" w:cs="Arial"/>
          <w:b/>
          <w:color w:val="A6A6A6"/>
        </w:rPr>
        <w:tab/>
        <w:t xml:space="preserve">Interneta veikals: </w:t>
      </w:r>
      <w:hyperlink r:id="rId14">
        <w:r>
          <w:rPr>
            <w:rFonts w:ascii="Arial" w:eastAsia="Arial" w:hAnsi="Arial" w:cs="Arial"/>
            <w:color w:val="0000FF"/>
            <w:u w:val="single"/>
          </w:rPr>
          <w:t>http://veikals.sp.lv</w:t>
        </w:r>
      </w:hyperlink>
      <w:r>
        <w:rPr>
          <w:rFonts w:ascii="Arial" w:eastAsia="Arial" w:hAnsi="Arial" w:cs="Arial"/>
          <w:b/>
          <w:color w:val="A6A6A6"/>
        </w:rPr>
        <w:t xml:space="preserve"> </w:t>
      </w:r>
    </w:p>
    <w:p w:rsidR="00372E5C" w:rsidRDefault="00372E5C" w:rsidP="00372E5C">
      <w:pPr>
        <w:spacing w:before="0" w:after="0" w:line="240" w:lineRule="auto"/>
        <w:jc w:val="center"/>
        <w:rPr>
          <w:rFonts w:ascii="Arial" w:hAnsi="Arial" w:cs="Arial"/>
          <w:b/>
          <w:color w:val="A6A6A6"/>
        </w:rPr>
      </w:pPr>
      <w:r>
        <w:rPr>
          <w:rFonts w:ascii="Arial" w:hAnsi="Arial" w:cs="Arial"/>
          <w:b/>
          <w:noProof/>
          <w:sz w:val="24"/>
          <w:szCs w:val="24"/>
          <w:lang w:eastAsia="lv-LV"/>
        </w:rPr>
        <w:lastRenderedPageBreak/>
        <w:drawing>
          <wp:inline distT="0" distB="0" distL="0" distR="0" wp14:anchorId="6BC51126" wp14:editId="022FC96F">
            <wp:extent cx="1445895" cy="1967230"/>
            <wp:effectExtent l="0" t="0" r="1905" b="0"/>
            <wp:docPr id="1" name="Picture 1" descr="pilnkrasu_rgb_1-37_LV re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nkrasu_rgb_1-37_LV red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5895" cy="1967230"/>
                    </a:xfrm>
                    <a:prstGeom prst="rect">
                      <a:avLst/>
                    </a:prstGeom>
                    <a:noFill/>
                    <a:ln>
                      <a:noFill/>
                    </a:ln>
                  </pic:spPr>
                </pic:pic>
              </a:graphicData>
            </a:graphic>
          </wp:inline>
        </w:drawing>
      </w:r>
    </w:p>
    <w:p w:rsidR="00372E5C" w:rsidRDefault="00372E5C" w:rsidP="00372E5C">
      <w:pPr>
        <w:spacing w:before="0" w:after="0" w:line="240" w:lineRule="auto"/>
        <w:jc w:val="center"/>
        <w:rPr>
          <w:rFonts w:ascii="Arial" w:hAnsi="Arial" w:cs="Arial"/>
          <w:b/>
          <w:color w:val="A6A6A6"/>
        </w:rPr>
      </w:pPr>
      <w:r>
        <w:rPr>
          <w:rFonts w:ascii="Arial" w:hAnsi="Arial" w:cs="Arial"/>
          <w:b/>
          <w:color w:val="A6A6A6"/>
        </w:rPr>
        <w:t>Pasākumu līdzfinansē</w:t>
      </w:r>
    </w:p>
    <w:p w:rsidR="00372E5C" w:rsidRPr="00372E5C" w:rsidRDefault="00372E5C" w:rsidP="00372E5C">
      <w:pPr>
        <w:spacing w:before="0" w:after="0" w:line="240" w:lineRule="auto"/>
        <w:jc w:val="center"/>
      </w:pPr>
      <w:r>
        <w:rPr>
          <w:rFonts w:ascii="Arial" w:hAnsi="Arial" w:cs="Arial"/>
          <w:b/>
          <w:color w:val="A6A6A6"/>
        </w:rPr>
        <w:t>Latvijas Republikas Izglītības un Zinātnes ministrija</w:t>
      </w:r>
    </w:p>
    <w:p w:rsidR="00372E5C" w:rsidRDefault="00372E5C" w:rsidP="00372E5C">
      <w:pPr>
        <w:spacing w:before="0" w:after="0" w:line="240" w:lineRule="auto"/>
        <w:jc w:val="center"/>
      </w:pPr>
    </w:p>
    <w:p w:rsidR="00372E5C" w:rsidRDefault="00372E5C">
      <w:pPr>
        <w:tabs>
          <w:tab w:val="left" w:pos="4788"/>
        </w:tabs>
        <w:spacing w:before="0" w:after="0" w:line="240" w:lineRule="auto"/>
      </w:pPr>
    </w:p>
    <w:p w:rsidR="00E61E17" w:rsidRDefault="00E61E17">
      <w:pPr>
        <w:spacing w:before="0" w:after="0" w:line="240" w:lineRule="auto"/>
      </w:pPr>
    </w:p>
    <w:p w:rsidR="00E61E17" w:rsidRDefault="009F3DFE">
      <w:pPr>
        <w:spacing w:before="0" w:after="0" w:line="240" w:lineRule="auto"/>
        <w:jc w:val="center"/>
        <w:rPr>
          <w:rFonts w:ascii="Arial" w:eastAsia="Arial" w:hAnsi="Arial" w:cs="Arial"/>
          <w:sz w:val="24"/>
          <w:szCs w:val="24"/>
        </w:rPr>
      </w:pPr>
      <w:r>
        <w:rPr>
          <w:rFonts w:ascii="Arial" w:eastAsia="Arial" w:hAnsi="Arial" w:cs="Arial"/>
          <w:b/>
          <w:sz w:val="24"/>
          <w:szCs w:val="24"/>
        </w:rPr>
        <w:t>VEIKSMĪGUS STARTUS !</w:t>
      </w:r>
    </w:p>
    <w:p w:rsidR="00E61E17" w:rsidRDefault="00E61E17">
      <w:pPr>
        <w:spacing w:before="0" w:after="0" w:line="240" w:lineRule="auto"/>
        <w:jc w:val="center"/>
      </w:pPr>
    </w:p>
    <w:sectPr w:rsidR="00E61E17">
      <w:headerReference w:type="default" r:id="rId16"/>
      <w:footerReference w:type="default" r:id="rId17"/>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D5D" w:rsidRDefault="00E35D5D">
      <w:pPr>
        <w:spacing w:before="0" w:after="0" w:line="240" w:lineRule="auto"/>
      </w:pPr>
      <w:r>
        <w:separator/>
      </w:r>
    </w:p>
  </w:endnote>
  <w:endnote w:type="continuationSeparator" w:id="0">
    <w:p w:rsidR="00E35D5D" w:rsidRDefault="00E35D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E17" w:rsidRDefault="009F3DFE">
    <w:pPr>
      <w:pBdr>
        <w:top w:val="nil"/>
        <w:left w:val="nil"/>
        <w:bottom w:val="nil"/>
        <w:right w:val="nil"/>
        <w:between w:val="nil"/>
      </w:pBdr>
      <w:tabs>
        <w:tab w:val="center" w:pos="4680"/>
        <w:tab w:val="right" w:pos="9360"/>
      </w:tabs>
      <w:spacing w:before="0" w:after="0" w:line="240" w:lineRule="auto"/>
      <w:rPr>
        <w:rFonts w:ascii="Arial" w:eastAsia="Arial" w:hAnsi="Arial" w:cs="Arial"/>
        <w:color w:val="A6A6A6"/>
        <w:sz w:val="16"/>
        <w:szCs w:val="16"/>
      </w:rPr>
    </w:pPr>
    <w:r>
      <w:rPr>
        <w:rFonts w:ascii="Arial" w:eastAsia="Arial" w:hAnsi="Arial" w:cs="Arial"/>
        <w:b/>
        <w:color w:val="A6A6A6"/>
        <w:sz w:val="16"/>
        <w:szCs w:val="16"/>
      </w:rPr>
      <w:t>Latvijas Pauerliftinga federācija (LPF) ir vienīgā sporta federācija vai organizācija, kurai ir tiesībās vadīt un koordinēt darbu pauerliftingā Latvijā, tas ietver sevī Novadu, Pilsētu un Nacionāla līmeņa sacensību statusa piešķiršanu vai organizēšanu.</w:t>
    </w:r>
  </w:p>
  <w:p w:rsidR="00E61E17" w:rsidRDefault="009F3DFE">
    <w:pPr>
      <w:pBdr>
        <w:top w:val="nil"/>
        <w:left w:val="nil"/>
        <w:bottom w:val="nil"/>
        <w:right w:val="nil"/>
        <w:between w:val="nil"/>
      </w:pBdr>
      <w:tabs>
        <w:tab w:val="center" w:pos="4680"/>
        <w:tab w:val="right" w:pos="9360"/>
      </w:tabs>
      <w:spacing w:before="0" w:after="0" w:line="240" w:lineRule="auto"/>
      <w:rPr>
        <w:color w:val="000000"/>
      </w:rPr>
    </w:pPr>
    <w:r>
      <w:rPr>
        <w:rFonts w:ascii="Arial" w:eastAsia="Arial" w:hAnsi="Arial" w:cs="Arial"/>
        <w:b/>
        <w:color w:val="A6A6A6"/>
        <w:sz w:val="16"/>
        <w:szCs w:val="16"/>
      </w:rPr>
      <w:t>LPF tiesības ir atzinusi Latvijas Valsts ar LSFP atzīšanas apliecību numur 54.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D5D" w:rsidRDefault="00E35D5D">
      <w:pPr>
        <w:spacing w:before="0" w:after="0" w:line="240" w:lineRule="auto"/>
      </w:pPr>
      <w:r>
        <w:separator/>
      </w:r>
    </w:p>
  </w:footnote>
  <w:footnote w:type="continuationSeparator" w:id="0">
    <w:p w:rsidR="00E35D5D" w:rsidRDefault="00E35D5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E17" w:rsidRDefault="009F3DFE">
    <w:pPr>
      <w:pBdr>
        <w:top w:val="nil"/>
        <w:left w:val="nil"/>
        <w:bottom w:val="nil"/>
        <w:right w:val="nil"/>
        <w:between w:val="nil"/>
      </w:pBdr>
      <w:tabs>
        <w:tab w:val="center" w:pos="4680"/>
        <w:tab w:val="right" w:pos="9360"/>
      </w:tabs>
      <w:spacing w:before="0" w:after="0" w:line="240" w:lineRule="auto"/>
      <w:jc w:val="center"/>
      <w:rPr>
        <w:color w:val="000000"/>
      </w:rPr>
    </w:pPr>
    <w:r>
      <w:rPr>
        <w:rFonts w:ascii="Arial" w:eastAsia="Arial" w:hAnsi="Arial" w:cs="Arial"/>
        <w:b/>
        <w:color w:val="A6A6A6"/>
        <w:sz w:val="16"/>
        <w:szCs w:val="16"/>
      </w:rPr>
      <w:t>www.powerliftings.lv tu atradīsi informāciju par sacensībām, noteikumus, reitingus un rekordus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5"/>
    <w:lvl w:ilvl="0">
      <w:start w:val="1"/>
      <w:numFmt w:val="bullet"/>
      <w:lvlText w:val=""/>
      <w:lvlJc w:val="left"/>
      <w:pPr>
        <w:tabs>
          <w:tab w:val="num" w:pos="0"/>
        </w:tabs>
        <w:ind w:left="1440" w:hanging="360"/>
      </w:pPr>
      <w:rPr>
        <w:rFonts w:ascii="Symbol" w:hAnsi="Symbol" w:cs="Symbol"/>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1440" w:hanging="360"/>
      </w:pPr>
      <w:rPr>
        <w:rFonts w:ascii="Symbol" w:hAnsi="Symbol" w:cs="Symbol"/>
      </w:rPr>
    </w:lvl>
  </w:abstractNum>
  <w:abstractNum w:abstractNumId="2" w15:restartNumberingAfterBreak="0">
    <w:nsid w:val="04F42F46"/>
    <w:multiLevelType w:val="hybridMultilevel"/>
    <w:tmpl w:val="89B43F5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059A01B8"/>
    <w:multiLevelType w:val="multilevel"/>
    <w:tmpl w:val="5A90DE5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764275B"/>
    <w:multiLevelType w:val="multilevel"/>
    <w:tmpl w:val="F02AFFB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BB83C97"/>
    <w:multiLevelType w:val="multilevel"/>
    <w:tmpl w:val="3D40164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082611C"/>
    <w:multiLevelType w:val="multilevel"/>
    <w:tmpl w:val="9038270A"/>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9DB707C"/>
    <w:multiLevelType w:val="multilevel"/>
    <w:tmpl w:val="246EE03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8" w15:restartNumberingAfterBreak="0">
    <w:nsid w:val="2C3059CA"/>
    <w:multiLevelType w:val="multilevel"/>
    <w:tmpl w:val="A360326E"/>
    <w:lvl w:ilvl="0">
      <w:start w:val="1"/>
      <w:numFmt w:val="bullet"/>
      <w:lvlText w:val="●"/>
      <w:lvlJc w:val="left"/>
      <w:pPr>
        <w:ind w:left="1440" w:hanging="360"/>
      </w:pPr>
      <w:rPr>
        <w:rFonts w:ascii="Noto Sans Symbols" w:eastAsia="Noto Sans Symbols" w:hAnsi="Noto Sans Symbols" w:cs="Noto Sans Symbols"/>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2231AC6"/>
    <w:multiLevelType w:val="multilevel"/>
    <w:tmpl w:val="B4C0D2C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C4A51A4"/>
    <w:multiLevelType w:val="multilevel"/>
    <w:tmpl w:val="811C84A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 w15:restartNumberingAfterBreak="0">
    <w:nsid w:val="5F1871CB"/>
    <w:multiLevelType w:val="multilevel"/>
    <w:tmpl w:val="79A2A9C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2" w15:restartNumberingAfterBreak="0">
    <w:nsid w:val="656B0121"/>
    <w:multiLevelType w:val="multilevel"/>
    <w:tmpl w:val="D93ED4C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8121936"/>
    <w:multiLevelType w:val="multilevel"/>
    <w:tmpl w:val="EA2AF9A2"/>
    <w:lvl w:ilvl="0">
      <w:start w:val="1"/>
      <w:numFmt w:val="decimal"/>
      <w:lvlText w:val="%1."/>
      <w:lvlJc w:val="left"/>
      <w:pPr>
        <w:ind w:left="720" w:hanging="360"/>
      </w:pPr>
      <w:rPr>
        <w:b/>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7"/>
  </w:num>
  <w:num w:numId="2">
    <w:abstractNumId w:val="9"/>
  </w:num>
  <w:num w:numId="3">
    <w:abstractNumId w:val="4"/>
  </w:num>
  <w:num w:numId="4">
    <w:abstractNumId w:val="11"/>
  </w:num>
  <w:num w:numId="5">
    <w:abstractNumId w:val="12"/>
  </w:num>
  <w:num w:numId="6">
    <w:abstractNumId w:val="10"/>
  </w:num>
  <w:num w:numId="7">
    <w:abstractNumId w:val="8"/>
  </w:num>
  <w:num w:numId="8">
    <w:abstractNumId w:val="5"/>
  </w:num>
  <w:num w:numId="9">
    <w:abstractNumId w:val="3"/>
  </w:num>
  <w:num w:numId="10">
    <w:abstractNumId w:val="13"/>
  </w:num>
  <w:num w:numId="11">
    <w:abstractNumId w:val="6"/>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61E17"/>
    <w:rsid w:val="002F0B65"/>
    <w:rsid w:val="00372E5C"/>
    <w:rsid w:val="004B1070"/>
    <w:rsid w:val="009F3DFE"/>
    <w:rsid w:val="00E35D5D"/>
    <w:rsid w:val="00E61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0200FA-7D38-4895-A219-BA6AEB6D6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lv-LV"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style>
  <w:style w:type="paragraph" w:styleId="Virsraksts1">
    <w:name w:val="heading 1"/>
    <w:basedOn w:val="Parasts"/>
    <w:next w:val="Parasts"/>
    <w:pPr>
      <w:shd w:val="clear" w:color="auto" w:fill="4F81BD"/>
      <w:spacing w:after="0"/>
      <w:ind w:left="1440" w:hanging="360"/>
      <w:outlineLvl w:val="0"/>
    </w:pPr>
    <w:rPr>
      <w:b/>
      <w:smallCaps/>
      <w:color w:val="FFFFFF"/>
      <w:sz w:val="22"/>
      <w:szCs w:val="22"/>
    </w:rPr>
  </w:style>
  <w:style w:type="paragraph" w:styleId="Virsraksts2">
    <w:name w:val="heading 2"/>
    <w:basedOn w:val="Parasts"/>
    <w:next w:val="Parasts"/>
    <w:pPr>
      <w:shd w:val="clear" w:color="auto" w:fill="DBE5F1"/>
      <w:spacing w:after="0"/>
      <w:outlineLvl w:val="1"/>
    </w:pPr>
    <w:rPr>
      <w:smallCaps/>
      <w:sz w:val="22"/>
      <w:szCs w:val="22"/>
    </w:rPr>
  </w:style>
  <w:style w:type="paragraph" w:styleId="Virsraksts3">
    <w:name w:val="heading 3"/>
    <w:basedOn w:val="Parasts"/>
    <w:next w:val="Parasts"/>
    <w:pPr>
      <w:spacing w:before="300" w:after="0"/>
      <w:outlineLvl w:val="2"/>
    </w:pPr>
    <w:rPr>
      <w:smallCaps/>
      <w:color w:val="243F60"/>
      <w:sz w:val="22"/>
      <w:szCs w:val="22"/>
    </w:rPr>
  </w:style>
  <w:style w:type="paragraph" w:styleId="Virsraksts4">
    <w:name w:val="heading 4"/>
    <w:basedOn w:val="Parasts"/>
    <w:next w:val="Parasts"/>
    <w:pPr>
      <w:spacing w:before="300" w:after="0"/>
      <w:outlineLvl w:val="3"/>
    </w:pPr>
    <w:rPr>
      <w:smallCaps/>
      <w:color w:val="365F91"/>
      <w:sz w:val="22"/>
      <w:szCs w:val="22"/>
    </w:rPr>
  </w:style>
  <w:style w:type="paragraph" w:styleId="Virsraksts5">
    <w:name w:val="heading 5"/>
    <w:basedOn w:val="Parasts"/>
    <w:next w:val="Parasts"/>
    <w:pPr>
      <w:spacing w:before="300" w:after="0"/>
      <w:outlineLvl w:val="4"/>
    </w:pPr>
    <w:rPr>
      <w:smallCaps/>
      <w:color w:val="365F91"/>
      <w:sz w:val="22"/>
      <w:szCs w:val="22"/>
    </w:rPr>
  </w:style>
  <w:style w:type="paragraph" w:styleId="Virsraksts6">
    <w:name w:val="heading 6"/>
    <w:basedOn w:val="Parasts"/>
    <w:next w:val="Parasts"/>
    <w:pPr>
      <w:spacing w:before="300" w:after="0"/>
      <w:outlineLvl w:val="5"/>
    </w:pPr>
    <w:rPr>
      <w:smallCaps/>
      <w:color w:val="365F91"/>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pPr>
      <w:keepNext/>
      <w:keepLines/>
      <w:spacing w:before="480" w:after="120"/>
    </w:pPr>
    <w:rPr>
      <w:b/>
      <w:sz w:val="72"/>
      <w:szCs w:val="72"/>
    </w:rPr>
  </w:style>
  <w:style w:type="paragraph" w:styleId="Apakvirsraksts">
    <w:name w:val="Subtitle"/>
    <w:basedOn w:val="Parasts"/>
    <w:next w:val="Parasts"/>
    <w:pPr>
      <w:spacing w:after="1000" w:line="240" w:lineRule="auto"/>
    </w:pPr>
    <w:rPr>
      <w:smallCaps/>
      <w:color w:val="595959"/>
      <w:sz w:val="24"/>
      <w:szCs w:val="24"/>
    </w:rPr>
  </w:style>
  <w:style w:type="table" w:customStyle="1" w:styleId="a">
    <w:basedOn w:val="Parastatabula"/>
    <w:tblPr>
      <w:tblStyleRowBandSize w:val="1"/>
      <w:tblStyleColBandSize w:val="1"/>
    </w:tblPr>
  </w:style>
  <w:style w:type="table" w:customStyle="1" w:styleId="a0">
    <w:basedOn w:val="Parastatabula"/>
    <w:tblPr>
      <w:tblStyleRowBandSize w:val="1"/>
      <w:tblStyleColBandSize w:val="1"/>
    </w:tblPr>
  </w:style>
  <w:style w:type="table" w:customStyle="1" w:styleId="a1">
    <w:basedOn w:val="Parastatabula"/>
    <w:tblPr>
      <w:tblStyleRowBandSize w:val="1"/>
      <w:tblStyleColBandSize w:val="1"/>
    </w:tblPr>
  </w:style>
  <w:style w:type="table" w:customStyle="1" w:styleId="a2">
    <w:basedOn w:val="Parastatabula"/>
    <w:tblPr>
      <w:tblStyleRowBandSize w:val="1"/>
      <w:tblStyleColBandSize w:val="1"/>
    </w:tblPr>
  </w:style>
  <w:style w:type="paragraph" w:styleId="Sarakstarindkopa">
    <w:name w:val="List Paragraph"/>
    <w:basedOn w:val="Parasts"/>
    <w:qFormat/>
    <w:rsid w:val="00372E5C"/>
    <w:pPr>
      <w:suppressAutoHyphens/>
      <w:ind w:left="720"/>
      <w:contextualSpacing/>
    </w:pPr>
    <w:rPr>
      <w:rFonts w:cs="Times New Roman"/>
      <w:lang w:eastAsia="zh-CN"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veikals.sp.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4495</Words>
  <Characters>2563</Characters>
  <Application>Microsoft Office Word</Application>
  <DocSecurity>0</DocSecurity>
  <Lines>21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Martins Kruze</cp:lastModifiedBy>
  <cp:revision>4</cp:revision>
  <dcterms:created xsi:type="dcterms:W3CDTF">2018-08-22T13:53:00Z</dcterms:created>
  <dcterms:modified xsi:type="dcterms:W3CDTF">2018-08-23T17:55:00Z</dcterms:modified>
</cp:coreProperties>
</file>