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8281" w:tblpY="690"/>
        <w:tblW w:w="0" w:type="auto"/>
        <w:tblLayout w:type="fixed"/>
        <w:tblLook w:val="0000" w:firstRow="0" w:lastRow="0" w:firstColumn="0" w:lastColumn="0" w:noHBand="0" w:noVBand="0"/>
      </w:tblPr>
      <w:tblGrid>
        <w:gridCol w:w="2551"/>
      </w:tblGrid>
      <w:tr w:rsidR="00FB6379" w:rsidTr="00FB6379">
        <w:tc>
          <w:tcPr>
            <w:tcW w:w="2551" w:type="dxa"/>
            <w:shd w:val="clear" w:color="auto" w:fill="auto"/>
            <w:vAlign w:val="center"/>
          </w:tcPr>
          <w:p w:rsidR="00FB6379" w:rsidRDefault="00FB6379" w:rsidP="00FB6379">
            <w:pPr>
              <w:spacing w:before="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apstiprinu</w:t>
            </w:r>
          </w:p>
        </w:tc>
      </w:tr>
      <w:tr w:rsidR="00FB6379" w:rsidTr="00FB6379">
        <w:trPr>
          <w:trHeight w:val="527"/>
        </w:trPr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B6379" w:rsidRDefault="00FB6379" w:rsidP="00FB6379">
            <w:pPr>
              <w:snapToGrid w:val="0"/>
              <w:spacing w:before="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B6379" w:rsidTr="00FB6379">
        <w:tc>
          <w:tcPr>
            <w:tcW w:w="255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B6379" w:rsidRDefault="00FB6379" w:rsidP="00FB6379">
            <w:pPr>
              <w:spacing w:before="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Andrejs Rožlapa</w:t>
            </w:r>
          </w:p>
        </w:tc>
      </w:tr>
      <w:tr w:rsidR="00FB6379" w:rsidTr="00FB6379">
        <w:tc>
          <w:tcPr>
            <w:tcW w:w="2551" w:type="dxa"/>
            <w:shd w:val="clear" w:color="auto" w:fill="auto"/>
            <w:vAlign w:val="center"/>
          </w:tcPr>
          <w:p w:rsidR="00FB6379" w:rsidRDefault="00FB6379" w:rsidP="00FB6379">
            <w:pPr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LPF ģererālsekretārs</w:t>
            </w:r>
          </w:p>
        </w:tc>
      </w:tr>
      <w:tr w:rsidR="00FB6379" w:rsidTr="00FB6379">
        <w:tc>
          <w:tcPr>
            <w:tcW w:w="2551" w:type="dxa"/>
            <w:shd w:val="clear" w:color="auto" w:fill="auto"/>
            <w:vAlign w:val="center"/>
          </w:tcPr>
          <w:p w:rsidR="00FB6379" w:rsidRDefault="00FB6379" w:rsidP="0046692C">
            <w:pPr>
              <w:spacing w:before="0"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Valmierā, 2018. gada </w:t>
            </w:r>
            <w:r w:rsidR="00D04E95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D04E95">
              <w:rPr>
                <w:rFonts w:ascii="Arial" w:hAnsi="Arial" w:cs="Arial"/>
                <w:sz w:val="16"/>
                <w:szCs w:val="16"/>
              </w:rPr>
              <w:t>augusts</w:t>
            </w:r>
          </w:p>
        </w:tc>
      </w:tr>
    </w:tbl>
    <w:p w:rsidR="001A373F" w:rsidRDefault="00030772" w:rsidP="001A373F">
      <w:pPr>
        <w:spacing w:before="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US" w:eastAsia="en-US" w:bidi="ar-SA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2736850</wp:posOffset>
            </wp:positionH>
            <wp:positionV relativeFrom="paragraph">
              <wp:posOffset>0</wp:posOffset>
            </wp:positionV>
            <wp:extent cx="1269365" cy="1066800"/>
            <wp:effectExtent l="0" t="0" r="6985" b="0"/>
            <wp:wrapThrough wrapText="bothSides">
              <wp:wrapPolygon edited="0">
                <wp:start x="0" y="0"/>
                <wp:lineTo x="0" y="21214"/>
                <wp:lineTo x="21395" y="21214"/>
                <wp:lineTo x="21395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PT_Vidzem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36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6379">
        <w:rPr>
          <w:rFonts w:ascii="Arial" w:hAnsi="Arial" w:cs="Arial"/>
          <w:b/>
          <w:noProof/>
          <w:sz w:val="28"/>
          <w:szCs w:val="28"/>
          <w:lang w:val="en-US" w:eastAsia="en-US" w:bidi="ar-SA"/>
        </w:rPr>
        <w:drawing>
          <wp:anchor distT="0" distB="0" distL="114935" distR="114935" simplePos="0" relativeHeight="251702272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-423545</wp:posOffset>
            </wp:positionV>
            <wp:extent cx="865505" cy="417830"/>
            <wp:effectExtent l="0" t="0" r="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417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379">
        <w:rPr>
          <w:rFonts w:ascii="Arial" w:hAnsi="Arial" w:cs="Arial"/>
          <w:b/>
          <w:noProof/>
          <w:sz w:val="28"/>
          <w:szCs w:val="28"/>
          <w:lang w:val="en-US" w:eastAsia="en-US" w:bidi="ar-SA"/>
        </w:rPr>
        <w:drawing>
          <wp:anchor distT="0" distB="0" distL="114935" distR="114935" simplePos="0" relativeHeight="25170124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-5080</wp:posOffset>
            </wp:positionV>
            <wp:extent cx="2513330" cy="884555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330" cy="884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73F" w:rsidRDefault="001A373F" w:rsidP="001A373F">
      <w:pPr>
        <w:spacing w:before="0"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A373F" w:rsidRDefault="001A373F" w:rsidP="001A373F">
      <w:pPr>
        <w:spacing w:before="0"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A373F" w:rsidRDefault="001A373F" w:rsidP="001A373F">
      <w:pPr>
        <w:spacing w:before="0"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B6379" w:rsidRDefault="00FB6379" w:rsidP="001A373F">
      <w:pPr>
        <w:spacing w:before="0"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B6379" w:rsidRDefault="00FB6379" w:rsidP="001A373F">
      <w:pPr>
        <w:spacing w:before="0"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6692C" w:rsidRDefault="0046692C" w:rsidP="001A373F">
      <w:pPr>
        <w:spacing w:before="0"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6692C" w:rsidRDefault="0046692C" w:rsidP="001A373F">
      <w:pPr>
        <w:spacing w:before="0"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04E95" w:rsidRPr="0063649D" w:rsidRDefault="00D04E95" w:rsidP="00D04E95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649D">
        <w:rPr>
          <w:rFonts w:ascii="Times New Roman" w:hAnsi="Times New Roman"/>
          <w:b/>
          <w:sz w:val="28"/>
          <w:szCs w:val="28"/>
        </w:rPr>
        <w:t>NOLIKUMS</w:t>
      </w:r>
    </w:p>
    <w:p w:rsidR="00D04E95" w:rsidRDefault="00D04E95" w:rsidP="00D04E95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</w:t>
      </w:r>
      <w:r w:rsidRPr="0063649D">
        <w:rPr>
          <w:rFonts w:ascii="Times New Roman" w:hAnsi="Times New Roman"/>
          <w:b/>
          <w:sz w:val="28"/>
          <w:szCs w:val="28"/>
        </w:rPr>
        <w:t xml:space="preserve">. gada </w:t>
      </w:r>
      <w:r>
        <w:rPr>
          <w:rFonts w:ascii="Times New Roman" w:hAnsi="Times New Roman"/>
          <w:b/>
          <w:sz w:val="28"/>
          <w:szCs w:val="28"/>
        </w:rPr>
        <w:t>Krimuldas</w:t>
      </w:r>
      <w:r w:rsidRPr="0063649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novada čempionāts spēka divcīņā </w:t>
      </w:r>
    </w:p>
    <w:p w:rsidR="00D04E95" w:rsidRDefault="00030772" w:rsidP="00D04E95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Latvijas Kausa XIV</w:t>
      </w:r>
      <w:r w:rsidR="00D04E95" w:rsidRPr="0063649D">
        <w:rPr>
          <w:rFonts w:ascii="Times New Roman" w:hAnsi="Times New Roman"/>
          <w:b/>
          <w:sz w:val="28"/>
          <w:szCs w:val="28"/>
        </w:rPr>
        <w:t xml:space="preserve"> posms (Spiešana guļus + Vilkme)</w:t>
      </w:r>
    </w:p>
    <w:p w:rsidR="00D04E95" w:rsidRDefault="00D04E95" w:rsidP="00D04E95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E95" w:rsidRDefault="00D04E95" w:rsidP="00D04E95">
      <w:pPr>
        <w:spacing w:before="0"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04E95" w:rsidRPr="00F87E80" w:rsidRDefault="00D04E95" w:rsidP="00D04E95">
      <w:pPr>
        <w:pStyle w:val="ListParagraph"/>
        <w:numPr>
          <w:ilvl w:val="0"/>
          <w:numId w:val="15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87E80">
        <w:rPr>
          <w:rFonts w:ascii="Times New Roman" w:hAnsi="Times New Roman"/>
          <w:b/>
          <w:sz w:val="24"/>
          <w:szCs w:val="24"/>
        </w:rPr>
        <w:t>Vieta un laiks</w:t>
      </w:r>
    </w:p>
    <w:p w:rsidR="00D04E95" w:rsidRPr="00F87E80" w:rsidRDefault="00D04E95" w:rsidP="00D04E95">
      <w:pPr>
        <w:pStyle w:val="ListParagraph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E80">
        <w:rPr>
          <w:rFonts w:ascii="Times New Roman" w:hAnsi="Times New Roman"/>
          <w:sz w:val="24"/>
          <w:szCs w:val="24"/>
        </w:rPr>
        <w:t xml:space="preserve">Sacensības notiks Inciemā, Krimuldas novadā </w:t>
      </w:r>
      <w:r>
        <w:rPr>
          <w:rFonts w:ascii="Times New Roman" w:hAnsi="Times New Roman"/>
          <w:sz w:val="24"/>
          <w:szCs w:val="24"/>
        </w:rPr>
        <w:t>15</w:t>
      </w:r>
      <w:r w:rsidRPr="00F87E80">
        <w:rPr>
          <w:rFonts w:ascii="Times New Roman" w:hAnsi="Times New Roman"/>
          <w:sz w:val="24"/>
          <w:szCs w:val="24"/>
        </w:rPr>
        <w:t xml:space="preserve">. septembrī </w:t>
      </w:r>
      <w:r>
        <w:rPr>
          <w:rFonts w:ascii="Times New Roman" w:hAnsi="Times New Roman"/>
          <w:sz w:val="24"/>
          <w:szCs w:val="24"/>
        </w:rPr>
        <w:t>Sporta un atpūtas centrā ‘’Namiņš’’, Zvaigžņu iela 8</w:t>
      </w:r>
    </w:p>
    <w:p w:rsidR="00D04E95" w:rsidRPr="00F87E80" w:rsidRDefault="006F3AD4" w:rsidP="00D04E95">
      <w:pPr>
        <w:pStyle w:val="ListParagraph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10:</w:t>
      </w:r>
      <w:r w:rsidR="00D04E95">
        <w:rPr>
          <w:rFonts w:ascii="Times New Roman" w:hAnsi="Times New Roman"/>
          <w:b/>
          <w:sz w:val="24"/>
          <w:szCs w:val="24"/>
        </w:rPr>
        <w:t>00 – 11</w:t>
      </w:r>
      <w:r>
        <w:rPr>
          <w:rFonts w:ascii="Times New Roman" w:hAnsi="Times New Roman"/>
          <w:b/>
          <w:sz w:val="24"/>
          <w:szCs w:val="24"/>
        </w:rPr>
        <w:t>:</w:t>
      </w:r>
      <w:r w:rsidR="00D04E95">
        <w:rPr>
          <w:rFonts w:ascii="Times New Roman" w:hAnsi="Times New Roman"/>
          <w:b/>
          <w:sz w:val="24"/>
          <w:szCs w:val="24"/>
        </w:rPr>
        <w:t>30</w:t>
      </w:r>
      <w:r w:rsidR="00D04E95" w:rsidRPr="00F87E80">
        <w:rPr>
          <w:rFonts w:ascii="Times New Roman" w:hAnsi="Times New Roman"/>
          <w:b/>
          <w:sz w:val="24"/>
          <w:szCs w:val="24"/>
        </w:rPr>
        <w:t xml:space="preserve"> </w:t>
      </w:r>
      <w:r w:rsidR="00D04E95" w:rsidRPr="00F87E80">
        <w:rPr>
          <w:rFonts w:ascii="Times New Roman" w:hAnsi="Times New Roman"/>
          <w:sz w:val="24"/>
          <w:szCs w:val="24"/>
        </w:rPr>
        <w:t>dalībnieku reģistrācija un svēršanās;</w:t>
      </w:r>
    </w:p>
    <w:p w:rsidR="00D04E95" w:rsidRPr="00F87E80" w:rsidRDefault="006F3AD4" w:rsidP="00D04E95">
      <w:pPr>
        <w:pStyle w:val="ListParagraph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11:</w:t>
      </w:r>
      <w:r w:rsidR="00D04E95">
        <w:rPr>
          <w:rFonts w:ascii="Times New Roman" w:hAnsi="Times New Roman"/>
          <w:b/>
          <w:sz w:val="24"/>
          <w:szCs w:val="24"/>
        </w:rPr>
        <w:t>30 – 12</w:t>
      </w:r>
      <w:r>
        <w:rPr>
          <w:rFonts w:ascii="Times New Roman" w:hAnsi="Times New Roman"/>
          <w:b/>
          <w:sz w:val="24"/>
          <w:szCs w:val="24"/>
        </w:rPr>
        <w:t>:</w:t>
      </w:r>
      <w:r w:rsidR="00D04E95">
        <w:rPr>
          <w:rFonts w:ascii="Times New Roman" w:hAnsi="Times New Roman"/>
          <w:b/>
          <w:sz w:val="24"/>
          <w:szCs w:val="24"/>
        </w:rPr>
        <w:t>00</w:t>
      </w:r>
      <w:r w:rsidR="00D04E95" w:rsidRPr="00F87E80">
        <w:rPr>
          <w:rFonts w:ascii="Times New Roman" w:hAnsi="Times New Roman"/>
          <w:sz w:val="24"/>
          <w:szCs w:val="24"/>
        </w:rPr>
        <w:t xml:space="preserve"> </w:t>
      </w:r>
      <w:r w:rsidR="00030772">
        <w:rPr>
          <w:rFonts w:ascii="Times New Roman" w:hAnsi="Times New Roman"/>
          <w:sz w:val="24"/>
          <w:szCs w:val="24"/>
        </w:rPr>
        <w:t>tehniskais pārtraukums</w:t>
      </w:r>
      <w:r w:rsidR="00D04E95" w:rsidRPr="00F87E80">
        <w:rPr>
          <w:rFonts w:ascii="Times New Roman" w:hAnsi="Times New Roman"/>
          <w:sz w:val="24"/>
          <w:szCs w:val="24"/>
        </w:rPr>
        <w:t>;</w:t>
      </w:r>
    </w:p>
    <w:p w:rsidR="00D04E95" w:rsidRPr="00F87E80" w:rsidRDefault="00D04E95" w:rsidP="00D04E95">
      <w:pPr>
        <w:pStyle w:val="ListParagraph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6F3AD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00</w:t>
      </w:r>
      <w:r w:rsidRPr="00F87E80">
        <w:rPr>
          <w:rFonts w:ascii="Times New Roman" w:hAnsi="Times New Roman"/>
          <w:sz w:val="24"/>
          <w:szCs w:val="24"/>
        </w:rPr>
        <w:t xml:space="preserve"> sacensību sākums.</w:t>
      </w:r>
    </w:p>
    <w:p w:rsidR="00D04E95" w:rsidRPr="00F87E80" w:rsidRDefault="00D04E95" w:rsidP="00D04E95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4E95" w:rsidRPr="00F87E80" w:rsidRDefault="00D04E95" w:rsidP="00D04E95">
      <w:pPr>
        <w:pStyle w:val="ListParagraph"/>
        <w:numPr>
          <w:ilvl w:val="0"/>
          <w:numId w:val="15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87E80">
        <w:rPr>
          <w:rFonts w:ascii="Times New Roman" w:hAnsi="Times New Roman"/>
          <w:b/>
          <w:sz w:val="24"/>
          <w:szCs w:val="24"/>
        </w:rPr>
        <w:t>Mērķis un uzdevumi</w:t>
      </w:r>
    </w:p>
    <w:p w:rsidR="00D04E95" w:rsidRPr="00B92A51" w:rsidRDefault="00D04E95" w:rsidP="00D04E95">
      <w:pPr>
        <w:pStyle w:val="ListParagraph"/>
        <w:numPr>
          <w:ilvl w:val="0"/>
          <w:numId w:val="24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2A51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Sporta aktivitāšu un veselīga dzīvesveida veicināšana un popularizēšana Krimuldas novadā;</w:t>
      </w:r>
    </w:p>
    <w:p w:rsidR="00D04E95" w:rsidRPr="00B92A51" w:rsidRDefault="00D04E95" w:rsidP="00D04E95">
      <w:pPr>
        <w:pStyle w:val="ListParagraph"/>
        <w:numPr>
          <w:ilvl w:val="0"/>
          <w:numId w:val="24"/>
        </w:numPr>
        <w:suppressAutoHyphens w:val="0"/>
        <w:spacing w:before="0" w:after="0" w:line="240" w:lineRule="auto"/>
        <w:contextualSpacing/>
        <w:jc w:val="both"/>
        <w:rPr>
          <w:rStyle w:val="textexposedshow"/>
          <w:rFonts w:ascii="Times New Roman" w:hAnsi="Times New Roman"/>
          <w:sz w:val="24"/>
          <w:szCs w:val="24"/>
        </w:rPr>
      </w:pPr>
      <w:r w:rsidRPr="00B92A51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Attīstīt un veicināt pauerliftinga kustību Krimuldas novadā un Latvi</w:t>
      </w:r>
      <w:r w:rsidRPr="00B92A51"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</w:rPr>
        <w:t>jas teritorijā;</w:t>
      </w:r>
    </w:p>
    <w:p w:rsidR="00D04E95" w:rsidRPr="00B92A51" w:rsidRDefault="00D04E95" w:rsidP="00D04E95">
      <w:pPr>
        <w:pStyle w:val="ListParagraph"/>
        <w:numPr>
          <w:ilvl w:val="0"/>
          <w:numId w:val="24"/>
        </w:numPr>
        <w:suppressAutoHyphens w:val="0"/>
        <w:spacing w:before="0" w:after="0" w:line="240" w:lineRule="auto"/>
        <w:contextualSpacing/>
        <w:jc w:val="both"/>
        <w:rPr>
          <w:rStyle w:val="textexposedshow"/>
          <w:rFonts w:ascii="Times New Roman" w:hAnsi="Times New Roman"/>
          <w:sz w:val="24"/>
          <w:szCs w:val="24"/>
        </w:rPr>
      </w:pPr>
      <w:r w:rsidRPr="00B92A51">
        <w:rPr>
          <w:rStyle w:val="textexposedshow"/>
          <w:rFonts w:ascii="Times New Roman" w:hAnsi="Times New Roman"/>
          <w:color w:val="1D2129"/>
          <w:sz w:val="24"/>
          <w:szCs w:val="24"/>
          <w:shd w:val="clear" w:color="auto" w:fill="FFFFFF"/>
        </w:rPr>
        <w:t>Piesaistīt jauniešus pauerliftinga sporta nodarbībām;</w:t>
      </w:r>
    </w:p>
    <w:p w:rsidR="00D04E95" w:rsidRPr="00B92A51" w:rsidRDefault="00D04E95" w:rsidP="00D04E95">
      <w:pPr>
        <w:pStyle w:val="ListParagraph"/>
        <w:numPr>
          <w:ilvl w:val="0"/>
          <w:numId w:val="24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2A51">
        <w:rPr>
          <w:rFonts w:ascii="Times New Roman" w:hAnsi="Times New Roman"/>
          <w:sz w:val="24"/>
          <w:szCs w:val="24"/>
        </w:rPr>
        <w:t>Krimuldas novada čempionu spēka divcīņā noskaidrošana;</w:t>
      </w:r>
    </w:p>
    <w:p w:rsidR="00D04E95" w:rsidRPr="00B92A51" w:rsidRDefault="00D04E95" w:rsidP="00D04E95">
      <w:pPr>
        <w:pStyle w:val="ListParagraph"/>
        <w:numPr>
          <w:ilvl w:val="0"/>
          <w:numId w:val="24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2A51">
        <w:rPr>
          <w:rFonts w:ascii="Times New Roman" w:hAnsi="Times New Roman"/>
          <w:sz w:val="24"/>
          <w:szCs w:val="24"/>
        </w:rPr>
        <w:t>Atgriezt spēka trīscīņas tradīcijas Krimuldas novadā;</w:t>
      </w:r>
    </w:p>
    <w:p w:rsidR="00D04E95" w:rsidRPr="00B92A51" w:rsidRDefault="00D04E95" w:rsidP="00D04E95">
      <w:pPr>
        <w:pStyle w:val="ListParagraph"/>
        <w:numPr>
          <w:ilvl w:val="0"/>
          <w:numId w:val="24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2A51">
        <w:rPr>
          <w:rFonts w:ascii="Times New Roman" w:hAnsi="Times New Roman"/>
          <w:sz w:val="24"/>
          <w:szCs w:val="24"/>
        </w:rPr>
        <w:t>Veselīga dzīvesveida popularizēšana;</w:t>
      </w:r>
    </w:p>
    <w:p w:rsidR="00D04E95" w:rsidRPr="00B92A51" w:rsidRDefault="00D04E95" w:rsidP="00D04E95">
      <w:pPr>
        <w:pStyle w:val="ListParagraph"/>
        <w:spacing w:before="0"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04E95" w:rsidRPr="00F87E80" w:rsidRDefault="00D04E95" w:rsidP="00D04E95">
      <w:pPr>
        <w:pStyle w:val="ListParagraph"/>
        <w:spacing w:before="0" w:after="0" w:line="240" w:lineRule="auto"/>
        <w:ind w:left="0"/>
        <w:jc w:val="both"/>
        <w:rPr>
          <w:rFonts w:ascii="Times New Roman" w:hAnsi="Times New Roman"/>
          <w:b/>
        </w:rPr>
      </w:pPr>
    </w:p>
    <w:p w:rsidR="00D04E95" w:rsidRPr="00F87E80" w:rsidRDefault="00D04E95" w:rsidP="00D04E95">
      <w:pPr>
        <w:pStyle w:val="ListParagraph"/>
        <w:numPr>
          <w:ilvl w:val="0"/>
          <w:numId w:val="15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87E80">
        <w:rPr>
          <w:rFonts w:ascii="Times New Roman" w:hAnsi="Times New Roman"/>
          <w:b/>
          <w:sz w:val="24"/>
          <w:szCs w:val="24"/>
        </w:rPr>
        <w:t>Sacensību vadība</w:t>
      </w:r>
    </w:p>
    <w:p w:rsidR="00D04E95" w:rsidRPr="00F87E80" w:rsidRDefault="00D04E95" w:rsidP="00D04E95">
      <w:pPr>
        <w:pStyle w:val="ListParagraph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E80">
        <w:rPr>
          <w:rFonts w:ascii="Times New Roman" w:hAnsi="Times New Roman"/>
          <w:sz w:val="24"/>
          <w:szCs w:val="24"/>
        </w:rPr>
        <w:t>Sacensības organizē Siguldas Pauerliftinga biedrība sadarbībā ar Latvijas pauerliftinga federāciju un Krimuldas novada domi.</w:t>
      </w:r>
    </w:p>
    <w:p w:rsidR="00030772" w:rsidRPr="00F87E80" w:rsidRDefault="00030772" w:rsidP="00030772">
      <w:pPr>
        <w:pStyle w:val="ListParagraph"/>
        <w:numPr>
          <w:ilvl w:val="0"/>
          <w:numId w:val="16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7E80">
        <w:rPr>
          <w:rFonts w:ascii="Times New Roman" w:hAnsi="Times New Roman"/>
          <w:sz w:val="24"/>
          <w:szCs w:val="24"/>
        </w:rPr>
        <w:t>Sacensību direktore Zane Berdinska (22026387)</w:t>
      </w:r>
    </w:p>
    <w:p w:rsidR="00D04E95" w:rsidRPr="00F87E80" w:rsidRDefault="00D04E95" w:rsidP="00D04E95">
      <w:pPr>
        <w:pStyle w:val="ListParagraph"/>
        <w:numPr>
          <w:ilvl w:val="0"/>
          <w:numId w:val="16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7E80">
        <w:rPr>
          <w:rFonts w:ascii="Times New Roman" w:hAnsi="Times New Roman"/>
          <w:sz w:val="24"/>
          <w:szCs w:val="24"/>
        </w:rPr>
        <w:t>Sacensību galvenais tiesnesis</w:t>
      </w:r>
      <w:r>
        <w:rPr>
          <w:rFonts w:ascii="Times New Roman" w:hAnsi="Times New Roman"/>
          <w:sz w:val="24"/>
          <w:szCs w:val="24"/>
        </w:rPr>
        <w:t xml:space="preserve"> Jānis Anšmits</w:t>
      </w:r>
    </w:p>
    <w:p w:rsidR="00D04E95" w:rsidRPr="00F87E80" w:rsidRDefault="00D04E95" w:rsidP="00D04E95">
      <w:pPr>
        <w:pStyle w:val="ListParagraph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4E95" w:rsidRPr="00F87E80" w:rsidRDefault="00D04E95" w:rsidP="00D04E95">
      <w:pPr>
        <w:pStyle w:val="ListParagraph"/>
        <w:numPr>
          <w:ilvl w:val="0"/>
          <w:numId w:val="15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87E80">
        <w:rPr>
          <w:rFonts w:ascii="Times New Roman" w:hAnsi="Times New Roman"/>
          <w:b/>
          <w:sz w:val="24"/>
          <w:szCs w:val="24"/>
        </w:rPr>
        <w:t>Sacensību noteikumi</w:t>
      </w:r>
    </w:p>
    <w:p w:rsidR="00D04E95" w:rsidRPr="00F87E80" w:rsidRDefault="00D04E95" w:rsidP="00D04E95">
      <w:pPr>
        <w:pStyle w:val="ListParagraph"/>
        <w:numPr>
          <w:ilvl w:val="0"/>
          <w:numId w:val="17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7E80">
        <w:rPr>
          <w:rFonts w:ascii="Times New Roman" w:hAnsi="Times New Roman"/>
          <w:sz w:val="24"/>
          <w:szCs w:val="24"/>
        </w:rPr>
        <w:t>Sacensības norisinās pēc IPF noteikumiem, līdz ar to vingrinājumu izpilde notiek atbilstoši šiem noteikumiem;</w:t>
      </w:r>
    </w:p>
    <w:p w:rsidR="00D04E95" w:rsidRPr="00F87E80" w:rsidRDefault="00D04E95" w:rsidP="00D04E95">
      <w:pPr>
        <w:pStyle w:val="ListParagraph"/>
        <w:numPr>
          <w:ilvl w:val="0"/>
          <w:numId w:val="17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7E80">
        <w:rPr>
          <w:rFonts w:ascii="Times New Roman" w:hAnsi="Times New Roman"/>
          <w:sz w:val="24"/>
          <w:szCs w:val="24"/>
        </w:rPr>
        <w:t>Juridiskā persona (organizācija), vai fiziska persona, kura deleģējusi sportistu uz sacensībām, uzņemas pilnīgu atbildību par startējošā sportista veselības stāvokli sacensību laikā.</w:t>
      </w:r>
    </w:p>
    <w:p w:rsidR="00D04E95" w:rsidRPr="00F87E80" w:rsidRDefault="00D04E95" w:rsidP="00D04E95">
      <w:pPr>
        <w:pStyle w:val="ListParagraph"/>
        <w:numPr>
          <w:ilvl w:val="0"/>
          <w:numId w:val="17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7E80">
        <w:rPr>
          <w:rFonts w:ascii="Times New Roman" w:hAnsi="Times New Roman"/>
          <w:sz w:val="24"/>
          <w:szCs w:val="24"/>
        </w:rPr>
        <w:t>Sacensībās piedalās visi oficiāli pieteikušies Latvijas Republikas sportisti un komandas;</w:t>
      </w:r>
    </w:p>
    <w:p w:rsidR="00D04E95" w:rsidRPr="00F87E80" w:rsidRDefault="00D04E95" w:rsidP="00D04E95">
      <w:pPr>
        <w:pStyle w:val="ListParagraph"/>
        <w:numPr>
          <w:ilvl w:val="0"/>
          <w:numId w:val="17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7E80">
        <w:rPr>
          <w:rFonts w:ascii="Times New Roman" w:hAnsi="Times New Roman"/>
          <w:sz w:val="24"/>
          <w:szCs w:val="24"/>
        </w:rPr>
        <w:t xml:space="preserve">Dalībnieki startē triko vai elastīgajās īsajās biksēs un vienkrāsainos T – kreklos </w:t>
      </w:r>
      <w:r w:rsidRPr="00030772">
        <w:rPr>
          <w:rFonts w:ascii="Times New Roman" w:hAnsi="Times New Roman"/>
          <w:color w:val="FF0000"/>
          <w:sz w:val="24"/>
          <w:szCs w:val="24"/>
        </w:rPr>
        <w:t>vai specializētajā ekipējumā</w:t>
      </w:r>
      <w:r w:rsidRPr="00F87E80">
        <w:rPr>
          <w:rFonts w:ascii="Times New Roman" w:hAnsi="Times New Roman"/>
          <w:sz w:val="24"/>
          <w:szCs w:val="24"/>
        </w:rPr>
        <w:t>;</w:t>
      </w:r>
    </w:p>
    <w:p w:rsidR="00030772" w:rsidRPr="00030772" w:rsidRDefault="00030772" w:rsidP="00030772">
      <w:pPr>
        <w:pStyle w:val="ListParagraph"/>
        <w:numPr>
          <w:ilvl w:val="0"/>
          <w:numId w:val="17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30772">
        <w:rPr>
          <w:rFonts w:ascii="Times New Roman" w:hAnsi="Times New Roman"/>
          <w:sz w:val="24"/>
          <w:szCs w:val="24"/>
        </w:rPr>
        <w:lastRenderedPageBreak/>
        <w:t>Sacensību apbalvošanas ceremonijā sportisti iziet sporta formās.</w:t>
      </w:r>
    </w:p>
    <w:p w:rsidR="00030772" w:rsidRPr="00030772" w:rsidRDefault="00030772" w:rsidP="00030772">
      <w:pPr>
        <w:pStyle w:val="ListParagraph"/>
        <w:numPr>
          <w:ilvl w:val="0"/>
          <w:numId w:val="17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0772">
        <w:rPr>
          <w:rFonts w:ascii="Times New Roman" w:hAnsi="Times New Roman"/>
          <w:sz w:val="24"/>
          <w:szCs w:val="24"/>
        </w:rPr>
        <w:t>Juridiskā persona (organizācija), vai fiziska persona, kura deleģējusi sportistu uz sacensībām, uzņemas pilnīgu atbildību par startējošā sportista veselības stāvokli sacensību laikā.</w:t>
      </w:r>
      <w:r w:rsidR="006F3AD4">
        <w:rPr>
          <w:rFonts w:ascii="Times New Roman" w:hAnsi="Times New Roman"/>
          <w:sz w:val="24"/>
          <w:szCs w:val="24"/>
        </w:rPr>
        <w:t xml:space="preserve"> </w:t>
      </w:r>
      <w:r w:rsidRPr="00030772">
        <w:rPr>
          <w:rFonts w:ascii="Times New Roman" w:hAnsi="Times New Roman"/>
          <w:sz w:val="24"/>
          <w:szCs w:val="24"/>
        </w:rPr>
        <w:t>(Saskaņā ar MK Nr. Nr. 195 no 2006.</w:t>
      </w:r>
      <w:r w:rsidR="006F3AD4">
        <w:rPr>
          <w:rFonts w:ascii="Times New Roman" w:hAnsi="Times New Roman"/>
          <w:sz w:val="24"/>
          <w:szCs w:val="24"/>
        </w:rPr>
        <w:t xml:space="preserve"> g. 14. </w:t>
      </w:r>
      <w:r w:rsidRPr="00030772">
        <w:rPr>
          <w:rFonts w:ascii="Times New Roman" w:hAnsi="Times New Roman"/>
          <w:sz w:val="24"/>
          <w:szCs w:val="24"/>
        </w:rPr>
        <w:t>marta prasībām). Individuālā starta gadījumā sportists pats, uzņemas pilnīgu atbildību par startējošā sportista veselības stāvokli sacensību laikā.</w:t>
      </w:r>
    </w:p>
    <w:p w:rsidR="00D04E95" w:rsidRPr="00030772" w:rsidRDefault="00D04E95" w:rsidP="00030772">
      <w:pPr>
        <w:pStyle w:val="ListParagraph"/>
        <w:suppressAutoHyphens w:val="0"/>
        <w:spacing w:before="0" w:after="0" w:line="240" w:lineRule="auto"/>
        <w:ind w:left="1440"/>
        <w:contextualSpacing/>
        <w:jc w:val="both"/>
        <w:rPr>
          <w:rFonts w:ascii="Times New Roman" w:hAnsi="Times New Roman"/>
          <w:sz w:val="24"/>
          <w:szCs w:val="24"/>
        </w:rPr>
      </w:pPr>
    </w:p>
    <w:p w:rsidR="00D04E95" w:rsidRPr="00F87E80" w:rsidRDefault="00D04E95" w:rsidP="00D04E95">
      <w:pPr>
        <w:spacing w:before="0" w:after="0" w:line="240" w:lineRule="auto"/>
        <w:jc w:val="both"/>
        <w:rPr>
          <w:rFonts w:ascii="Times New Roman" w:hAnsi="Times New Roman"/>
        </w:rPr>
      </w:pPr>
    </w:p>
    <w:p w:rsidR="00D04E95" w:rsidRPr="00F87E80" w:rsidRDefault="00D04E95" w:rsidP="00D04E95">
      <w:pPr>
        <w:pStyle w:val="ListParagraph"/>
        <w:numPr>
          <w:ilvl w:val="0"/>
          <w:numId w:val="15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87E80">
        <w:rPr>
          <w:rFonts w:ascii="Times New Roman" w:hAnsi="Times New Roman"/>
          <w:b/>
          <w:sz w:val="24"/>
          <w:szCs w:val="24"/>
        </w:rPr>
        <w:t>Vērtēšana</w:t>
      </w:r>
    </w:p>
    <w:p w:rsidR="00D04E95" w:rsidRPr="00030772" w:rsidRDefault="00D04E95" w:rsidP="00D04E95">
      <w:pPr>
        <w:numPr>
          <w:ilvl w:val="0"/>
          <w:numId w:val="23"/>
        </w:numPr>
        <w:suppressAutoHyphens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772">
        <w:rPr>
          <w:rFonts w:ascii="Times New Roman" w:hAnsi="Times New Roman" w:cs="Times New Roman"/>
          <w:sz w:val="24"/>
          <w:szCs w:val="24"/>
        </w:rPr>
        <w:t>Dalībnieki open grupā sacentīsies 59, 66, 74, 83, 93, 105, 120 un virs 120 kg kategorijās.</w:t>
      </w:r>
    </w:p>
    <w:p w:rsidR="00030772" w:rsidRPr="00030772" w:rsidRDefault="00030772" w:rsidP="00030772">
      <w:pPr>
        <w:pStyle w:val="ListParagraph"/>
        <w:numPr>
          <w:ilvl w:val="0"/>
          <w:numId w:val="23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30772">
        <w:rPr>
          <w:rFonts w:ascii="Times New Roman" w:hAnsi="Times New Roman" w:cs="Times New Roman"/>
          <w:color w:val="FF0000"/>
          <w:sz w:val="24"/>
          <w:szCs w:val="24"/>
        </w:rPr>
        <w:t>Sievietēm (Open), Jauniešiem, Junioriem un Veterāniem vīriem V40, V50, V60: viena kategorija, kur uzvarētāju nosaka pēc Vilksa punktiem;</w:t>
      </w:r>
    </w:p>
    <w:p w:rsidR="00030772" w:rsidRPr="00030772" w:rsidRDefault="00030772" w:rsidP="00030772">
      <w:pPr>
        <w:pStyle w:val="ListParagraph"/>
        <w:numPr>
          <w:ilvl w:val="0"/>
          <w:numId w:val="23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772">
        <w:rPr>
          <w:rFonts w:ascii="Times New Roman" w:hAnsi="Times New Roman" w:cs="Times New Roman"/>
          <w:color w:val="FF0000"/>
          <w:sz w:val="24"/>
          <w:szCs w:val="24"/>
        </w:rPr>
        <w:t>Komandu vērtējumā tiek vērtēti kopā 10 labākie rezultāti, tajā skaitā ne mazāk kā 2 jauniešu un 2 junioru grupas sportisti. Pārējie 6 sportisti var būt no jebkuras grupas. Jebkurā grupā var startēt neierobežots skaits dalībnieku</w:t>
      </w:r>
      <w:r w:rsidRPr="00030772">
        <w:rPr>
          <w:rFonts w:ascii="Times New Roman" w:hAnsi="Times New Roman" w:cs="Times New Roman"/>
          <w:sz w:val="24"/>
          <w:szCs w:val="24"/>
        </w:rPr>
        <w:t>;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"/>
        <w:gridCol w:w="804"/>
        <w:gridCol w:w="796"/>
        <w:gridCol w:w="796"/>
        <w:gridCol w:w="796"/>
        <w:gridCol w:w="796"/>
        <w:gridCol w:w="796"/>
        <w:gridCol w:w="796"/>
        <w:gridCol w:w="796"/>
        <w:gridCol w:w="797"/>
        <w:gridCol w:w="806"/>
      </w:tblGrid>
      <w:tr w:rsidR="00D04E95" w:rsidRPr="00B92A51" w:rsidTr="007C3F51">
        <w:trPr>
          <w:trHeight w:val="532"/>
        </w:trPr>
        <w:tc>
          <w:tcPr>
            <w:tcW w:w="852" w:type="dxa"/>
          </w:tcPr>
          <w:p w:rsidR="00D04E95" w:rsidRPr="00B92A51" w:rsidRDefault="00D04E95" w:rsidP="007C3F51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B92A51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804" w:type="dxa"/>
          </w:tcPr>
          <w:p w:rsidR="00D04E95" w:rsidRPr="00B92A51" w:rsidRDefault="00D04E95" w:rsidP="007C3F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A5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D04E95" w:rsidRPr="00B92A51" w:rsidRDefault="00D04E95" w:rsidP="007C3F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A5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6" w:type="dxa"/>
          </w:tcPr>
          <w:p w:rsidR="00D04E95" w:rsidRPr="00B92A51" w:rsidRDefault="00D04E95" w:rsidP="007C3F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A5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96" w:type="dxa"/>
          </w:tcPr>
          <w:p w:rsidR="00D04E95" w:rsidRPr="00B92A51" w:rsidRDefault="00D04E95" w:rsidP="007C3F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A5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6" w:type="dxa"/>
          </w:tcPr>
          <w:p w:rsidR="00D04E95" w:rsidRPr="00B92A51" w:rsidRDefault="00D04E95" w:rsidP="007C3F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A51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96" w:type="dxa"/>
          </w:tcPr>
          <w:p w:rsidR="00D04E95" w:rsidRPr="00B92A51" w:rsidRDefault="00D04E95" w:rsidP="007C3F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A51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96" w:type="dxa"/>
          </w:tcPr>
          <w:p w:rsidR="00D04E95" w:rsidRPr="00B92A51" w:rsidRDefault="00D04E95" w:rsidP="007C3F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A51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96" w:type="dxa"/>
          </w:tcPr>
          <w:p w:rsidR="00D04E95" w:rsidRPr="00B92A51" w:rsidRDefault="00D04E95" w:rsidP="007C3F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A51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97" w:type="dxa"/>
          </w:tcPr>
          <w:p w:rsidR="00D04E95" w:rsidRPr="00B92A51" w:rsidRDefault="00D04E95" w:rsidP="007C3F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A51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06" w:type="dxa"/>
          </w:tcPr>
          <w:p w:rsidR="00D04E95" w:rsidRPr="00B92A51" w:rsidRDefault="00D04E95" w:rsidP="007C3F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A51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04E95" w:rsidRPr="00B92A51" w:rsidTr="007C3F51">
        <w:trPr>
          <w:trHeight w:val="70"/>
        </w:trPr>
        <w:tc>
          <w:tcPr>
            <w:tcW w:w="852" w:type="dxa"/>
          </w:tcPr>
          <w:p w:rsidR="00D04E95" w:rsidRPr="00B92A51" w:rsidRDefault="00D04E95" w:rsidP="007C3F51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B92A51">
              <w:rPr>
                <w:rFonts w:ascii="Times New Roman" w:hAnsi="Times New Roman" w:cs="Times New Roman"/>
                <w:sz w:val="24"/>
                <w:szCs w:val="24"/>
              </w:rPr>
              <w:t>Punkti</w:t>
            </w:r>
          </w:p>
        </w:tc>
        <w:tc>
          <w:tcPr>
            <w:tcW w:w="804" w:type="dxa"/>
          </w:tcPr>
          <w:p w:rsidR="00D04E95" w:rsidRPr="00B92A51" w:rsidRDefault="00D04E95" w:rsidP="007C3F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A51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96" w:type="dxa"/>
          </w:tcPr>
          <w:p w:rsidR="00D04E95" w:rsidRPr="00B92A51" w:rsidRDefault="00D04E95" w:rsidP="007C3F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A51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96" w:type="dxa"/>
          </w:tcPr>
          <w:p w:rsidR="00D04E95" w:rsidRPr="00B92A51" w:rsidRDefault="00D04E95" w:rsidP="007C3F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A51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96" w:type="dxa"/>
          </w:tcPr>
          <w:p w:rsidR="00D04E95" w:rsidRPr="00B92A51" w:rsidRDefault="00D04E95" w:rsidP="007C3F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A51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96" w:type="dxa"/>
          </w:tcPr>
          <w:p w:rsidR="00D04E95" w:rsidRPr="00B92A51" w:rsidRDefault="00D04E95" w:rsidP="007C3F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A51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96" w:type="dxa"/>
          </w:tcPr>
          <w:p w:rsidR="00D04E95" w:rsidRPr="00B92A51" w:rsidRDefault="00D04E95" w:rsidP="007C3F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A51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96" w:type="dxa"/>
          </w:tcPr>
          <w:p w:rsidR="00D04E95" w:rsidRPr="00B92A51" w:rsidRDefault="00D04E95" w:rsidP="007C3F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A5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6" w:type="dxa"/>
          </w:tcPr>
          <w:p w:rsidR="00D04E95" w:rsidRPr="00B92A51" w:rsidRDefault="00D04E95" w:rsidP="007C3F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A5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D04E95" w:rsidRPr="00B92A51" w:rsidRDefault="00D04E95" w:rsidP="007C3F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A5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6" w:type="dxa"/>
          </w:tcPr>
          <w:p w:rsidR="00D04E95" w:rsidRPr="00B92A51" w:rsidRDefault="00D04E95" w:rsidP="007C3F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A5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D04E95" w:rsidRPr="00F87E80" w:rsidRDefault="00D04E95" w:rsidP="00D04E95">
      <w:pPr>
        <w:spacing w:before="0"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bidi="ar-SA"/>
        </w:rPr>
      </w:pPr>
    </w:p>
    <w:p w:rsidR="00D04E95" w:rsidRPr="00F87E80" w:rsidRDefault="00D04E95" w:rsidP="00D04E95">
      <w:pPr>
        <w:pStyle w:val="ListParagraph"/>
        <w:spacing w:before="0" w:after="0" w:line="240" w:lineRule="auto"/>
        <w:jc w:val="both"/>
        <w:rPr>
          <w:rFonts w:ascii="Times New Roman" w:hAnsi="Times New Roman"/>
        </w:rPr>
      </w:pPr>
    </w:p>
    <w:p w:rsidR="00D04E95" w:rsidRPr="00F87E80" w:rsidRDefault="00D04E95" w:rsidP="00D04E95">
      <w:pPr>
        <w:pStyle w:val="ListParagraph"/>
        <w:numPr>
          <w:ilvl w:val="0"/>
          <w:numId w:val="15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92A51">
        <w:rPr>
          <w:rFonts w:ascii="Times New Roman" w:hAnsi="Times New Roman"/>
          <w:b/>
          <w:sz w:val="24"/>
          <w:szCs w:val="24"/>
        </w:rPr>
        <w:t>Apbalvošana</w:t>
      </w:r>
    </w:p>
    <w:p w:rsidR="00D04E95" w:rsidRPr="00C9040F" w:rsidRDefault="00D04E95" w:rsidP="00D04E95">
      <w:pPr>
        <w:pStyle w:val="ListParagraph"/>
        <w:numPr>
          <w:ilvl w:val="0"/>
          <w:numId w:val="25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40F">
        <w:rPr>
          <w:rFonts w:ascii="Times New Roman" w:hAnsi="Times New Roman"/>
          <w:sz w:val="24"/>
          <w:szCs w:val="24"/>
        </w:rPr>
        <w:t xml:space="preserve">Čempionātā ar medaļām un diplomiem tiks apbalvoti trīs labākie sportisti pēc sacensību rezultātiem (jauniešiem, junioriem, </w:t>
      </w:r>
      <w:r w:rsidR="00030772" w:rsidRPr="00030772">
        <w:rPr>
          <w:rFonts w:ascii="Times New Roman" w:hAnsi="Times New Roman" w:cs="Times New Roman"/>
          <w:sz w:val="24"/>
          <w:szCs w:val="24"/>
        </w:rPr>
        <w:t xml:space="preserve">vīriem V40, V50, V60 </w:t>
      </w:r>
      <w:r w:rsidRPr="00C9040F">
        <w:rPr>
          <w:rFonts w:ascii="Times New Roman" w:hAnsi="Times New Roman"/>
          <w:sz w:val="24"/>
          <w:szCs w:val="24"/>
        </w:rPr>
        <w:t xml:space="preserve">pēc Vilksa), katrā svara kategorijā individuālajā ieskaitē. </w:t>
      </w:r>
    </w:p>
    <w:p w:rsidR="00D04E95" w:rsidRPr="00C9040F" w:rsidRDefault="00D04E95" w:rsidP="00D04E95">
      <w:pPr>
        <w:pStyle w:val="ListParagraph"/>
        <w:numPr>
          <w:ilvl w:val="0"/>
          <w:numId w:val="22"/>
        </w:numPr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040F">
        <w:rPr>
          <w:rFonts w:ascii="Times New Roman" w:hAnsi="Times New Roman"/>
          <w:sz w:val="24"/>
          <w:szCs w:val="24"/>
        </w:rPr>
        <w:t>Trīs labākie sportisti vērtējumā pēc Vilksa koeficienta individuālajā v</w:t>
      </w:r>
      <w:r w:rsidR="006F3AD4">
        <w:rPr>
          <w:rFonts w:ascii="Times New Roman" w:hAnsi="Times New Roman"/>
          <w:sz w:val="24"/>
          <w:szCs w:val="24"/>
        </w:rPr>
        <w:t>ērtējumā vīriešiem un sievietēm</w:t>
      </w:r>
      <w:r w:rsidR="006F3AD4" w:rsidRPr="006F3AD4">
        <w:rPr>
          <w:rFonts w:ascii="Times New Roman" w:hAnsi="Times New Roman"/>
          <w:sz w:val="24"/>
          <w:szCs w:val="24"/>
        </w:rPr>
        <w:t xml:space="preserve"> </w:t>
      </w:r>
      <w:r w:rsidR="006F3AD4">
        <w:rPr>
          <w:rFonts w:ascii="Times New Roman" w:hAnsi="Times New Roman"/>
          <w:sz w:val="24"/>
          <w:szCs w:val="24"/>
        </w:rPr>
        <w:t>tiks apbalvoti</w:t>
      </w:r>
      <w:r w:rsidR="006F3AD4" w:rsidRPr="0030674B">
        <w:rPr>
          <w:rFonts w:ascii="Times New Roman" w:hAnsi="Times New Roman"/>
          <w:sz w:val="24"/>
          <w:szCs w:val="24"/>
        </w:rPr>
        <w:t xml:space="preserve"> ar kausiem un</w:t>
      </w:r>
      <w:r w:rsidR="006F3AD4">
        <w:rPr>
          <w:rFonts w:ascii="Times New Roman" w:hAnsi="Times New Roman"/>
          <w:sz w:val="24"/>
          <w:szCs w:val="24"/>
        </w:rPr>
        <w:t>/vai</w:t>
      </w:r>
      <w:r w:rsidR="006F3AD4" w:rsidRPr="0030674B">
        <w:rPr>
          <w:rFonts w:ascii="Times New Roman" w:hAnsi="Times New Roman"/>
          <w:sz w:val="24"/>
          <w:szCs w:val="24"/>
        </w:rPr>
        <w:t xml:space="preserve"> balvām</w:t>
      </w:r>
    </w:p>
    <w:p w:rsidR="00D04E95" w:rsidRPr="0030674B" w:rsidRDefault="00D04E95" w:rsidP="00D04E95">
      <w:pPr>
        <w:pStyle w:val="ListParagraph"/>
        <w:numPr>
          <w:ilvl w:val="0"/>
          <w:numId w:val="22"/>
        </w:numPr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0674B">
        <w:rPr>
          <w:rFonts w:ascii="Times New Roman" w:hAnsi="Times New Roman"/>
          <w:sz w:val="24"/>
          <w:szCs w:val="24"/>
        </w:rPr>
        <w:t>Labākās 3 (trīs) komandas tiks apbalvotas ar kausiem un</w:t>
      </w:r>
      <w:r w:rsidR="00030772">
        <w:rPr>
          <w:rFonts w:ascii="Times New Roman" w:hAnsi="Times New Roman"/>
          <w:sz w:val="24"/>
          <w:szCs w:val="24"/>
        </w:rPr>
        <w:t>/vai</w:t>
      </w:r>
      <w:r w:rsidRPr="0030674B">
        <w:rPr>
          <w:rFonts w:ascii="Times New Roman" w:hAnsi="Times New Roman"/>
          <w:sz w:val="24"/>
          <w:szCs w:val="24"/>
        </w:rPr>
        <w:t xml:space="preserve"> balvām.</w:t>
      </w:r>
    </w:p>
    <w:p w:rsidR="00D04E95" w:rsidRPr="00F87E80" w:rsidRDefault="00D04E95" w:rsidP="00D04E95">
      <w:pPr>
        <w:pStyle w:val="ListParagraph"/>
        <w:spacing w:before="0" w:after="0" w:line="240" w:lineRule="auto"/>
        <w:ind w:left="0"/>
        <w:jc w:val="both"/>
        <w:rPr>
          <w:rFonts w:ascii="Times New Roman" w:hAnsi="Times New Roman"/>
        </w:rPr>
      </w:pPr>
    </w:p>
    <w:p w:rsidR="00D04E95" w:rsidRPr="00F87E80" w:rsidRDefault="00D04E95" w:rsidP="00D04E95">
      <w:pPr>
        <w:pStyle w:val="ListParagraph"/>
        <w:numPr>
          <w:ilvl w:val="0"/>
          <w:numId w:val="15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87E80">
        <w:rPr>
          <w:rFonts w:ascii="Times New Roman" w:hAnsi="Times New Roman"/>
          <w:b/>
          <w:sz w:val="24"/>
          <w:szCs w:val="24"/>
        </w:rPr>
        <w:t>Finansēšana</w:t>
      </w:r>
    </w:p>
    <w:p w:rsidR="00D04E95" w:rsidRPr="00F87E80" w:rsidRDefault="00D04E95" w:rsidP="00D04E95">
      <w:pPr>
        <w:pStyle w:val="ListParagraph"/>
        <w:numPr>
          <w:ilvl w:val="0"/>
          <w:numId w:val="18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7E80">
        <w:rPr>
          <w:rFonts w:ascii="Times New Roman" w:hAnsi="Times New Roman"/>
          <w:sz w:val="24"/>
          <w:szCs w:val="24"/>
        </w:rPr>
        <w:t>Visus komandējuma izdevumus sedz juridiska persona (organizācija) vai pats sacensību dalībnieks. Dalības iemaksas, komandām (un individuāli startējošajiem dalībniekiem), ar laicīgi atsūtītiem pieteikumiem, ir Euro 7.00 par katru pieteikto dalībnieku.</w:t>
      </w:r>
    </w:p>
    <w:p w:rsidR="00D04E95" w:rsidRDefault="00D04E95" w:rsidP="00D04E95">
      <w:pPr>
        <w:pStyle w:val="ListParagraph"/>
        <w:numPr>
          <w:ilvl w:val="0"/>
          <w:numId w:val="18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87E80">
        <w:rPr>
          <w:rFonts w:ascii="Times New Roman" w:hAnsi="Times New Roman"/>
          <w:b/>
          <w:sz w:val="24"/>
          <w:szCs w:val="24"/>
        </w:rPr>
        <w:t>Komandas un dalībnieki, kas nebūs laicīgi atsūtījušas dalībnieku pieteikumus Euro 15.00.</w:t>
      </w:r>
    </w:p>
    <w:p w:rsidR="00D04E95" w:rsidRPr="00C9040F" w:rsidRDefault="00D04E95" w:rsidP="00D04E95">
      <w:pPr>
        <w:pStyle w:val="ListParagraph"/>
        <w:numPr>
          <w:ilvl w:val="0"/>
          <w:numId w:val="18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40F">
        <w:rPr>
          <w:rFonts w:ascii="Times New Roman" w:hAnsi="Times New Roman"/>
          <w:sz w:val="24"/>
          <w:szCs w:val="24"/>
        </w:rPr>
        <w:t>Lai piedalītos sacensībās, visiem sportistiem nepieciešama Latvijas Pauerliftinga federācijas licence. Tās maksa – 5 EUR gadā.</w:t>
      </w:r>
    </w:p>
    <w:p w:rsidR="00D04E95" w:rsidRPr="00F87E80" w:rsidRDefault="00D04E95" w:rsidP="00D04E95">
      <w:pPr>
        <w:pStyle w:val="ListParagraph"/>
        <w:numPr>
          <w:ilvl w:val="0"/>
          <w:numId w:val="18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7E80">
        <w:rPr>
          <w:rFonts w:ascii="Times New Roman" w:hAnsi="Times New Roman"/>
          <w:sz w:val="24"/>
          <w:szCs w:val="24"/>
        </w:rPr>
        <w:t xml:space="preserve">Par dalību sacensībās norēķināties ar pārskaitījumu varat izmantojot sistēmas </w:t>
      </w:r>
      <w:hyperlink r:id="rId11" w:history="1">
        <w:r w:rsidRPr="00F87E80">
          <w:rPr>
            <w:rStyle w:val="Hyperlink"/>
            <w:rFonts w:ascii="Times New Roman" w:hAnsi="Times New Roman"/>
            <w:sz w:val="24"/>
            <w:szCs w:val="24"/>
          </w:rPr>
          <w:t>http://piedalies.sp.lv/</w:t>
        </w:r>
      </w:hyperlink>
      <w:r w:rsidRPr="00F87E80">
        <w:rPr>
          <w:rFonts w:ascii="Times New Roman" w:hAnsi="Times New Roman"/>
          <w:sz w:val="24"/>
          <w:szCs w:val="24"/>
        </w:rPr>
        <w:t xml:space="preserve"> iespējas.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D04E95" w:rsidRPr="00F87E80" w:rsidTr="007C3F51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E95" w:rsidRPr="00F87E80" w:rsidRDefault="00D04E95" w:rsidP="007C3F51">
            <w:pPr>
              <w:pStyle w:val="ListParagraph"/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7E80">
              <w:rPr>
                <w:rFonts w:ascii="Times New Roman" w:hAnsi="Times New Roman"/>
                <w:noProof/>
                <w:lang w:val="en-US" w:eastAsia="en-US" w:bidi="ar-SA"/>
              </w:rPr>
              <w:drawing>
                <wp:anchor distT="0" distB="0" distL="114300" distR="114300" simplePos="0" relativeHeight="251705344" behindDoc="1" locked="0" layoutInCell="1" allowOverlap="1" wp14:anchorId="1C7B96C5" wp14:editId="4C53CAF9">
                  <wp:simplePos x="0" y="0"/>
                  <wp:positionH relativeFrom="column">
                    <wp:posOffset>718185</wp:posOffset>
                  </wp:positionH>
                  <wp:positionV relativeFrom="paragraph">
                    <wp:posOffset>71755</wp:posOffset>
                  </wp:positionV>
                  <wp:extent cx="2419350" cy="419100"/>
                  <wp:effectExtent l="0" t="0" r="0" b="0"/>
                  <wp:wrapNone/>
                  <wp:docPr id="1" name="Picture 1" descr="SP-piedalies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P-piedalies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04E95" w:rsidRPr="00F87E80" w:rsidRDefault="00D04E95" w:rsidP="00D04E95">
      <w:pPr>
        <w:spacing w:before="0" w:after="0" w:line="240" w:lineRule="auto"/>
        <w:jc w:val="both"/>
        <w:rPr>
          <w:rFonts w:ascii="Times New Roman" w:hAnsi="Times New Roman"/>
        </w:rPr>
      </w:pPr>
    </w:p>
    <w:p w:rsidR="00D04E95" w:rsidRPr="00F87E80" w:rsidRDefault="00D04E95" w:rsidP="00D04E95">
      <w:pPr>
        <w:pStyle w:val="ListParagraph"/>
        <w:numPr>
          <w:ilvl w:val="0"/>
          <w:numId w:val="15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87E80">
        <w:rPr>
          <w:rFonts w:ascii="Times New Roman" w:hAnsi="Times New Roman"/>
          <w:b/>
          <w:sz w:val="24"/>
          <w:szCs w:val="24"/>
        </w:rPr>
        <w:t>Pieteikumi</w:t>
      </w:r>
    </w:p>
    <w:p w:rsidR="00D04E95" w:rsidRPr="00F87E80" w:rsidRDefault="00D04E95" w:rsidP="00D04E95">
      <w:pPr>
        <w:pStyle w:val="ListParagraph"/>
        <w:numPr>
          <w:ilvl w:val="0"/>
          <w:numId w:val="19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7E80">
        <w:rPr>
          <w:rFonts w:ascii="Times New Roman" w:hAnsi="Times New Roman"/>
          <w:sz w:val="24"/>
          <w:szCs w:val="24"/>
        </w:rPr>
        <w:t xml:space="preserve">Komandu pieteikumi (norādot svara kategoriju, kurā sportists startē un komandu) jāpiesaka izmantojot sacensību dalības sistēmas </w:t>
      </w:r>
      <w:hyperlink r:id="rId13" w:history="1">
        <w:r w:rsidRPr="00F87E80">
          <w:rPr>
            <w:rStyle w:val="Hyperlink"/>
            <w:rFonts w:ascii="Times New Roman" w:hAnsi="Times New Roman"/>
            <w:sz w:val="24"/>
            <w:szCs w:val="24"/>
          </w:rPr>
          <w:t>http://piedalies.sp.lv/</w:t>
        </w:r>
      </w:hyperlink>
      <w:r w:rsidRPr="00F87E80">
        <w:rPr>
          <w:rFonts w:ascii="Times New Roman" w:hAnsi="Times New Roman"/>
          <w:sz w:val="24"/>
          <w:szCs w:val="24"/>
        </w:rPr>
        <w:t xml:space="preserve"> iespējas vai izņēmuma gadījumā jānosūta uz e-pasta adresi zaneberdinska@gmail.com </w:t>
      </w:r>
      <w:r w:rsidRPr="00F87E80">
        <w:rPr>
          <w:rFonts w:ascii="Times New Roman" w:hAnsi="Times New Roman"/>
          <w:b/>
          <w:sz w:val="24"/>
          <w:szCs w:val="24"/>
        </w:rPr>
        <w:t>līdz 201</w:t>
      </w:r>
      <w:r>
        <w:rPr>
          <w:rFonts w:ascii="Times New Roman" w:hAnsi="Times New Roman"/>
          <w:b/>
          <w:sz w:val="24"/>
          <w:szCs w:val="24"/>
        </w:rPr>
        <w:t>8</w:t>
      </w:r>
      <w:r w:rsidRPr="00F87E80">
        <w:rPr>
          <w:rFonts w:ascii="Times New Roman" w:hAnsi="Times New Roman"/>
          <w:b/>
          <w:sz w:val="24"/>
          <w:szCs w:val="24"/>
        </w:rPr>
        <w:t xml:space="preserve">. gada </w:t>
      </w:r>
      <w:r>
        <w:rPr>
          <w:rFonts w:ascii="Times New Roman" w:hAnsi="Times New Roman"/>
          <w:b/>
          <w:sz w:val="24"/>
          <w:szCs w:val="24"/>
        </w:rPr>
        <w:t>14</w:t>
      </w:r>
      <w:r w:rsidRPr="00F87E80">
        <w:rPr>
          <w:rFonts w:ascii="Times New Roman" w:hAnsi="Times New Roman"/>
          <w:b/>
          <w:sz w:val="24"/>
          <w:szCs w:val="24"/>
        </w:rPr>
        <w:t>. septembrim</w:t>
      </w:r>
    </w:p>
    <w:p w:rsidR="00D04E95" w:rsidRPr="00F87E80" w:rsidRDefault="00D04E95" w:rsidP="00030772">
      <w:pPr>
        <w:pStyle w:val="ListParagraph"/>
        <w:numPr>
          <w:ilvl w:val="0"/>
          <w:numId w:val="19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7E80">
        <w:rPr>
          <w:rFonts w:ascii="Times New Roman" w:hAnsi="Times New Roman"/>
          <w:sz w:val="24"/>
          <w:szCs w:val="24"/>
        </w:rPr>
        <w:lastRenderedPageBreak/>
        <w:t xml:space="preserve">Ārkārtas gadījumā pieteikt dalību pa tālruni </w:t>
      </w:r>
      <w:r w:rsidRPr="00F87E80">
        <w:rPr>
          <w:rFonts w:ascii="Times New Roman" w:hAnsi="Times New Roman"/>
          <w:b/>
          <w:sz w:val="24"/>
          <w:szCs w:val="24"/>
        </w:rPr>
        <w:t>22026387</w:t>
      </w:r>
      <w:r w:rsidRPr="00F87E80">
        <w:rPr>
          <w:rFonts w:ascii="Times New Roman" w:hAnsi="Times New Roman"/>
          <w:sz w:val="24"/>
          <w:szCs w:val="24"/>
        </w:rPr>
        <w:t xml:space="preserve"> (sacensību direktore).</w:t>
      </w:r>
    </w:p>
    <w:p w:rsidR="00D04E95" w:rsidRPr="00F87E80" w:rsidRDefault="00D04E95" w:rsidP="00030772">
      <w:pPr>
        <w:pStyle w:val="ListParagraph"/>
        <w:numPr>
          <w:ilvl w:val="0"/>
          <w:numId w:val="19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7E80">
        <w:rPr>
          <w:rFonts w:ascii="Times New Roman" w:hAnsi="Times New Roman"/>
          <w:sz w:val="24"/>
          <w:szCs w:val="24"/>
        </w:rPr>
        <w:t>Katrai komandai vai individuālajam dalībniekam ir nepieciešama ārsta atļauja startēt sacensībās. Startējot bez tās dalībnieks pats uzņemas atbildību par savu veselības stāvokli.</w:t>
      </w:r>
    </w:p>
    <w:p w:rsidR="00D04E95" w:rsidRPr="00F87E80" w:rsidRDefault="00D04E95" w:rsidP="00030772">
      <w:pPr>
        <w:pStyle w:val="ListParagraph"/>
        <w:numPr>
          <w:ilvl w:val="0"/>
          <w:numId w:val="19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7E80">
        <w:rPr>
          <w:rFonts w:ascii="Times New Roman" w:hAnsi="Times New Roman"/>
          <w:sz w:val="24"/>
          <w:szCs w:val="24"/>
        </w:rPr>
        <w:t>Dalībnieki jaunāki par 18g. bez ārsta vai vecāku atļaujas netiks pielaisti dalībai sacensības.</w:t>
      </w:r>
    </w:p>
    <w:p w:rsidR="00D04E95" w:rsidRPr="00F87E80" w:rsidRDefault="00D04E95" w:rsidP="00030772">
      <w:pPr>
        <w:spacing w:before="0" w:after="0" w:line="240" w:lineRule="auto"/>
        <w:jc w:val="both"/>
        <w:rPr>
          <w:rFonts w:ascii="Times New Roman" w:hAnsi="Times New Roman"/>
        </w:rPr>
      </w:pPr>
    </w:p>
    <w:p w:rsidR="00D04E95" w:rsidRDefault="00D04E95" w:rsidP="00030772">
      <w:pPr>
        <w:pStyle w:val="ListParagraph"/>
        <w:numPr>
          <w:ilvl w:val="0"/>
          <w:numId w:val="15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87E80">
        <w:rPr>
          <w:rFonts w:ascii="Times New Roman" w:hAnsi="Times New Roman"/>
          <w:b/>
          <w:sz w:val="24"/>
          <w:szCs w:val="24"/>
        </w:rPr>
        <w:t>Īpašie nosacījumi</w:t>
      </w:r>
    </w:p>
    <w:p w:rsidR="00D04E95" w:rsidRPr="00030772" w:rsidRDefault="00D04E95" w:rsidP="00030772">
      <w:pPr>
        <w:pStyle w:val="ListParagraph"/>
        <w:numPr>
          <w:ilvl w:val="0"/>
          <w:numId w:val="25"/>
        </w:numPr>
        <w:spacing w:before="0"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030772">
        <w:rPr>
          <w:rFonts w:ascii="Times New Roman" w:hAnsi="Times New Roman"/>
          <w:color w:val="FF0000"/>
          <w:sz w:val="24"/>
          <w:szCs w:val="24"/>
        </w:rPr>
        <w:t>Piesakoties šīm sacensībām, jūs piekrītat, ka sacensības tiks fotografētas un filmētas un iegūtie foto un video materiāli būs publiski pieejami sabiedrības informēšanai par šīm sacensībām.</w:t>
      </w:r>
    </w:p>
    <w:p w:rsidR="00D04E95" w:rsidRPr="00F87E80" w:rsidRDefault="00D04E95" w:rsidP="00030772">
      <w:pPr>
        <w:pStyle w:val="ListParagraph"/>
        <w:numPr>
          <w:ilvl w:val="0"/>
          <w:numId w:val="20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040F">
        <w:rPr>
          <w:rFonts w:ascii="Times New Roman" w:hAnsi="Times New Roman"/>
          <w:sz w:val="24"/>
          <w:szCs w:val="24"/>
        </w:rPr>
        <w:t>Reģistrēties sacensībām (pie svēršanās</w:t>
      </w:r>
      <w:r w:rsidRPr="00F87E80">
        <w:rPr>
          <w:rFonts w:ascii="Times New Roman" w:hAnsi="Times New Roman"/>
          <w:sz w:val="24"/>
          <w:szCs w:val="24"/>
        </w:rPr>
        <w:t>) iespējams vienīgi uzrādot personu apliecinošu dokumentu.</w:t>
      </w:r>
    </w:p>
    <w:p w:rsidR="00D04E95" w:rsidRPr="00F87E80" w:rsidRDefault="00D04E95" w:rsidP="00030772">
      <w:pPr>
        <w:pStyle w:val="ListParagraph"/>
        <w:numPr>
          <w:ilvl w:val="1"/>
          <w:numId w:val="21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7E80">
        <w:rPr>
          <w:rFonts w:ascii="Times New Roman" w:hAnsi="Times New Roman"/>
          <w:sz w:val="24"/>
          <w:szCs w:val="24"/>
        </w:rPr>
        <w:t>Piesakoties šīm sacensībām, jūs piekrītat un apņematies ievērot visus federācijas normatīvos aktus, nolikumus vai cita veida dokumentus, kas uz jums attiecas;</w:t>
      </w:r>
    </w:p>
    <w:p w:rsidR="00D04E95" w:rsidRPr="00F87E80" w:rsidRDefault="00D04E95" w:rsidP="00030772">
      <w:pPr>
        <w:pStyle w:val="ListParagraph"/>
        <w:numPr>
          <w:ilvl w:val="1"/>
          <w:numId w:val="21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7E80">
        <w:rPr>
          <w:rFonts w:ascii="Times New Roman" w:hAnsi="Times New Roman"/>
          <w:sz w:val="24"/>
          <w:szCs w:val="24"/>
        </w:rPr>
        <w:t>Piesakoties šīm sacensībām, jūs apzināties, ka sacensībās var ierasties Sporta Medicīnas Valsts aģentūras Antidopinga Nodaļas pārstāvji, kas var no jebkura dalībnieka ievākt nepieciešamos paraugus aizliegtu vielu analīzēm;</w:t>
      </w:r>
    </w:p>
    <w:p w:rsidR="00D04E95" w:rsidRPr="00F87E80" w:rsidRDefault="00D04E95" w:rsidP="00D04E95">
      <w:pPr>
        <w:pStyle w:val="BodyTextIndent"/>
        <w:spacing w:after="0"/>
        <w:ind w:left="0"/>
        <w:jc w:val="both"/>
        <w:rPr>
          <w:b/>
          <w:i/>
          <w:sz w:val="22"/>
          <w:szCs w:val="22"/>
          <w:u w:val="single"/>
          <w:lang w:val="lv-LV"/>
        </w:rPr>
      </w:pPr>
    </w:p>
    <w:p w:rsidR="00D04E95" w:rsidRPr="00B92A51" w:rsidRDefault="00D04E95" w:rsidP="00D04E95">
      <w:pPr>
        <w:pStyle w:val="BodyTextIndent"/>
        <w:spacing w:after="0"/>
        <w:ind w:left="0"/>
        <w:jc w:val="both"/>
        <w:rPr>
          <w:szCs w:val="24"/>
          <w:lang w:val="lv-LV"/>
        </w:rPr>
      </w:pPr>
      <w:r w:rsidRPr="00B92A51">
        <w:rPr>
          <w:b/>
          <w:i/>
          <w:szCs w:val="24"/>
          <w:u w:val="single"/>
          <w:lang w:val="lv-LV"/>
        </w:rPr>
        <w:t>Rekvizīti dalības maksas veikšanai:</w:t>
      </w:r>
      <w:r w:rsidRPr="00B92A51">
        <w:rPr>
          <w:b/>
          <w:szCs w:val="24"/>
          <w:lang w:val="lv-LV"/>
        </w:rPr>
        <w:t xml:space="preserve"> </w:t>
      </w:r>
      <w:r w:rsidRPr="00B92A51">
        <w:rPr>
          <w:szCs w:val="24"/>
          <w:lang w:val="lv-LV"/>
        </w:rPr>
        <w:t>(rēķinu var saņemt sacensību dienā sekretariātā)</w:t>
      </w:r>
    </w:p>
    <w:p w:rsidR="00D04E95" w:rsidRPr="00F87E80" w:rsidRDefault="00D04E95" w:rsidP="00D04E95">
      <w:pPr>
        <w:shd w:val="clear" w:color="auto" w:fill="FFFFFF"/>
        <w:spacing w:before="0"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lv-LV" w:bidi="ar-SA"/>
        </w:rPr>
      </w:pPr>
      <w:r w:rsidRPr="00F87E80">
        <w:rPr>
          <w:rFonts w:ascii="Times New Roman" w:eastAsia="Times New Roman" w:hAnsi="Times New Roman"/>
          <w:color w:val="222222"/>
          <w:sz w:val="24"/>
          <w:szCs w:val="24"/>
          <w:lang w:eastAsia="lv-LV" w:bidi="ar-SA"/>
        </w:rPr>
        <w:t>''Siguldas Pauerliftinga biedrība''</w:t>
      </w:r>
    </w:p>
    <w:p w:rsidR="00D04E95" w:rsidRPr="00F87E80" w:rsidRDefault="00D04E95" w:rsidP="00D04E95">
      <w:pPr>
        <w:shd w:val="clear" w:color="auto" w:fill="FFFFFF"/>
        <w:spacing w:before="0"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lv-LV" w:bidi="ar-SA"/>
        </w:rPr>
      </w:pPr>
      <w:r w:rsidRPr="00B92A51">
        <w:rPr>
          <w:rFonts w:ascii="Times New Roman" w:eastAsia="Times New Roman" w:hAnsi="Times New Roman"/>
          <w:color w:val="222222"/>
          <w:sz w:val="24"/>
          <w:szCs w:val="24"/>
          <w:lang w:eastAsia="lv-LV" w:bidi="ar-SA"/>
        </w:rPr>
        <w:t>Kastaņu iela 7, Krimuldas pagasts, Krimuldas novads, LV - 2144</w:t>
      </w:r>
    </w:p>
    <w:p w:rsidR="00D04E95" w:rsidRPr="00F87E80" w:rsidRDefault="00D04E95" w:rsidP="00D04E95">
      <w:pPr>
        <w:shd w:val="clear" w:color="auto" w:fill="FFFFFF"/>
        <w:spacing w:before="0"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lv-LV" w:bidi="ar-SA"/>
        </w:rPr>
      </w:pPr>
      <w:r w:rsidRPr="00F87E80">
        <w:rPr>
          <w:rFonts w:ascii="Times New Roman" w:eastAsia="Times New Roman" w:hAnsi="Times New Roman"/>
          <w:color w:val="222222"/>
          <w:sz w:val="24"/>
          <w:szCs w:val="24"/>
          <w:lang w:eastAsia="lv-LV" w:bidi="ar-SA"/>
        </w:rPr>
        <w:t>Reģ.n. 40008232491</w:t>
      </w:r>
    </w:p>
    <w:p w:rsidR="00D04E95" w:rsidRPr="00F87E80" w:rsidRDefault="00D04E95" w:rsidP="00D04E95">
      <w:pPr>
        <w:shd w:val="clear" w:color="auto" w:fill="FFFFFF"/>
        <w:spacing w:before="0"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lv-LV" w:bidi="ar-SA"/>
        </w:rPr>
      </w:pPr>
      <w:r w:rsidRPr="00F87E80">
        <w:rPr>
          <w:rFonts w:ascii="Times New Roman" w:eastAsia="Times New Roman" w:hAnsi="Times New Roman"/>
          <w:color w:val="222222"/>
          <w:sz w:val="24"/>
          <w:szCs w:val="24"/>
          <w:lang w:eastAsia="lv-LV" w:bidi="ar-SA"/>
        </w:rPr>
        <w:t>Swedbank AS</w:t>
      </w:r>
    </w:p>
    <w:p w:rsidR="00D04E95" w:rsidRPr="00F87E80" w:rsidRDefault="00D04E95" w:rsidP="00D04E95">
      <w:pPr>
        <w:shd w:val="clear" w:color="auto" w:fill="FFFFFF"/>
        <w:spacing w:before="0"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lv-LV" w:bidi="ar-SA"/>
        </w:rPr>
      </w:pPr>
      <w:r w:rsidRPr="00F87E80">
        <w:rPr>
          <w:rFonts w:ascii="Times New Roman" w:eastAsia="Times New Roman" w:hAnsi="Times New Roman"/>
          <w:color w:val="222222"/>
          <w:sz w:val="24"/>
          <w:szCs w:val="24"/>
          <w:lang w:eastAsia="lv-LV" w:bidi="ar-SA"/>
        </w:rPr>
        <w:t> LV45HABA0551039580833</w:t>
      </w:r>
    </w:p>
    <w:p w:rsidR="00D04E95" w:rsidRPr="00F87E80" w:rsidRDefault="00D04E95" w:rsidP="00D04E95">
      <w:pPr>
        <w:shd w:val="clear" w:color="auto" w:fill="FFFFFF"/>
        <w:spacing w:before="0"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lv-LV" w:bidi="ar-SA"/>
        </w:rPr>
      </w:pPr>
      <w:r w:rsidRPr="00F87E80">
        <w:rPr>
          <w:rFonts w:ascii="Times New Roman" w:eastAsia="Times New Roman" w:hAnsi="Times New Roman"/>
          <w:color w:val="222222"/>
          <w:sz w:val="24"/>
          <w:szCs w:val="24"/>
          <w:lang w:eastAsia="lv-LV" w:bidi="ar-SA"/>
        </w:rPr>
        <w:t>HABALV22</w:t>
      </w:r>
    </w:p>
    <w:p w:rsidR="00D04E95" w:rsidRPr="00F87E80" w:rsidRDefault="00D04E95" w:rsidP="00D04E95">
      <w:pPr>
        <w:jc w:val="both"/>
        <w:rPr>
          <w:rFonts w:ascii="Times New Roman" w:hAnsi="Times New Roman"/>
          <w:b/>
          <w:u w:val="single"/>
        </w:rPr>
      </w:pPr>
    </w:p>
    <w:p w:rsidR="0046692C" w:rsidRDefault="006F3AD4" w:rsidP="0046692C">
      <w:pPr>
        <w:spacing w:before="0" w:after="0" w:line="240" w:lineRule="auto"/>
        <w:jc w:val="center"/>
      </w:pPr>
      <w:r>
        <w:rPr>
          <w:rFonts w:ascii="Arial" w:hAnsi="Arial" w:cs="Arial"/>
          <w:b/>
          <w:sz w:val="24"/>
          <w:szCs w:val="24"/>
        </w:rPr>
        <w:t>S</w:t>
      </w:r>
      <w:r w:rsidR="0046692C">
        <w:rPr>
          <w:rFonts w:ascii="Arial" w:hAnsi="Arial" w:cs="Arial"/>
          <w:b/>
          <w:sz w:val="24"/>
          <w:szCs w:val="24"/>
        </w:rPr>
        <w:t>ACENSĪBAS ATBALSTA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46692C" w:rsidTr="00F346E6">
        <w:tc>
          <w:tcPr>
            <w:tcW w:w="9576" w:type="dxa"/>
            <w:gridSpan w:val="2"/>
            <w:shd w:val="clear" w:color="auto" w:fill="auto"/>
          </w:tcPr>
          <w:p w:rsidR="0046692C" w:rsidRDefault="0046692C" w:rsidP="00F346E6">
            <w:pPr>
              <w:spacing w:before="0" w:after="0" w:line="240" w:lineRule="auto"/>
              <w:jc w:val="center"/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US" w:eastAsia="en-US" w:bidi="ar-SA"/>
              </w:rPr>
              <w:drawing>
                <wp:inline distT="0" distB="0" distL="0" distR="0">
                  <wp:extent cx="5000625" cy="99060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0625" cy="990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692C" w:rsidRDefault="0046692C" w:rsidP="00F346E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color w:val="A6A6A6"/>
              </w:rPr>
            </w:pPr>
            <w:r>
              <w:t xml:space="preserve"> 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n-US" w:eastAsia="en-US" w:bidi="ar-SA"/>
              </w:rPr>
              <w:drawing>
                <wp:inline distT="0" distB="0" distL="0" distR="0">
                  <wp:extent cx="4448175" cy="3143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8175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692C" w:rsidRDefault="0046692C" w:rsidP="00F346E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6A6A6"/>
              </w:rPr>
              <w:t xml:space="preserve">Interneta veikals: </w:t>
            </w:r>
            <w:hyperlink r:id="rId16" w:history="1">
              <w:r>
                <w:rPr>
                  <w:rStyle w:val="Hyperlink"/>
                  <w:rFonts w:ascii="Arial" w:hAnsi="Arial"/>
                </w:rPr>
                <w:t>http://veikals.sp.lv</w:t>
              </w:r>
            </w:hyperlink>
            <w:r>
              <w:rPr>
                <w:rFonts w:ascii="Arial" w:hAnsi="Arial" w:cs="Arial"/>
                <w:b/>
                <w:color w:val="A6A6A6"/>
              </w:rPr>
              <w:t xml:space="preserve"> </w:t>
            </w:r>
          </w:p>
        </w:tc>
      </w:tr>
      <w:tr w:rsidR="0046692C" w:rsidTr="00F346E6">
        <w:tc>
          <w:tcPr>
            <w:tcW w:w="4788" w:type="dxa"/>
            <w:shd w:val="clear" w:color="auto" w:fill="auto"/>
          </w:tcPr>
          <w:p w:rsidR="0046692C" w:rsidRDefault="0046692C" w:rsidP="00F346E6">
            <w:pPr>
              <w:snapToGrid w:val="0"/>
              <w:spacing w:before="0" w:after="0" w:line="240" w:lineRule="auto"/>
              <w:jc w:val="center"/>
            </w:pPr>
          </w:p>
          <w:p w:rsidR="0046692C" w:rsidRDefault="0046692C" w:rsidP="00F346E6">
            <w:pPr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692C" w:rsidRDefault="0046692C" w:rsidP="00F346E6">
            <w:pPr>
              <w:spacing w:before="0" w:after="0" w:line="240" w:lineRule="auto"/>
              <w:jc w:val="center"/>
            </w:pPr>
          </w:p>
          <w:p w:rsidR="0046692C" w:rsidRDefault="004B02AE" w:rsidP="00F346E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color w:val="A6A6A6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US" w:eastAsia="en-US" w:bidi="ar-SA"/>
              </w:rPr>
              <w:lastRenderedPageBreak/>
              <w:drawing>
                <wp:inline distT="0" distB="0" distL="0" distR="0" wp14:anchorId="583DA33A" wp14:editId="4FABBCBD">
                  <wp:extent cx="1447800" cy="1971675"/>
                  <wp:effectExtent l="0" t="0" r="0" b="9525"/>
                  <wp:docPr id="13" name="Picture 13" descr="pilnkrasu_rgb_1-37_LV red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ilnkrasu_rgb_1-37_LV red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401" w:rsidRDefault="004B02AE" w:rsidP="00F346E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color w:val="A6A6A6"/>
              </w:rPr>
            </w:pPr>
            <w:r>
              <w:rPr>
                <w:rFonts w:ascii="Arial" w:hAnsi="Arial" w:cs="Arial"/>
                <w:b/>
                <w:color w:val="A6A6A6"/>
              </w:rPr>
              <w:t>Pasākumu finansē Latvijas Republikas Izglītības un zinātnes ministrija</w:t>
            </w:r>
          </w:p>
          <w:p w:rsidR="00DC4401" w:rsidRDefault="00DC4401" w:rsidP="00F346E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color w:val="A6A6A6"/>
              </w:rPr>
            </w:pPr>
          </w:p>
          <w:p w:rsidR="00DC4401" w:rsidRDefault="00DC4401" w:rsidP="00F346E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color w:val="A6A6A6"/>
              </w:rPr>
            </w:pPr>
          </w:p>
          <w:p w:rsidR="00DC4401" w:rsidRDefault="00DC4401" w:rsidP="00F346E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color w:val="A6A6A6"/>
              </w:rPr>
            </w:pPr>
          </w:p>
          <w:p w:rsidR="00DC4401" w:rsidRDefault="00DC4401" w:rsidP="00F346E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color w:val="A6A6A6"/>
              </w:rPr>
            </w:pPr>
          </w:p>
          <w:p w:rsidR="00DC4401" w:rsidRDefault="00DC4401" w:rsidP="00F346E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color w:val="A6A6A6"/>
              </w:rPr>
            </w:pPr>
            <w:r>
              <w:rPr>
                <w:rFonts w:ascii="Times New Roman" w:hAnsi="Times New Roman"/>
                <w:noProof/>
                <w:lang w:val="en-US" w:eastAsia="en-US" w:bidi="ar-SA"/>
              </w:rPr>
              <w:drawing>
                <wp:inline distT="0" distB="0" distL="0" distR="0" wp14:anchorId="677B5F95" wp14:editId="030EB35F">
                  <wp:extent cx="3076575" cy="1419225"/>
                  <wp:effectExtent l="0" t="0" r="9525" b="9525"/>
                  <wp:docPr id="8" name="Picture 8" descr="LM_logo_labo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M_logo_labo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401" w:rsidRDefault="00DC4401" w:rsidP="00F346E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color w:val="A6A6A6"/>
              </w:rPr>
            </w:pPr>
          </w:p>
          <w:p w:rsidR="00DC4401" w:rsidRDefault="00DC4401" w:rsidP="00DC4401">
            <w:pPr>
              <w:spacing w:before="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4401">
              <w:rPr>
                <w:rFonts w:ascii="Times New Roman" w:hAnsi="Times New Roman"/>
                <w:noProof/>
                <w:lang w:val="en-US" w:eastAsia="en-US" w:bidi="ar-SA"/>
              </w:rPr>
              <w:drawing>
                <wp:inline distT="0" distB="0" distL="0" distR="0" wp14:anchorId="15B7922A" wp14:editId="3E6F15FF">
                  <wp:extent cx="2809875" cy="1466850"/>
                  <wp:effectExtent l="0" t="0" r="9525" b="0"/>
                  <wp:docPr id="14" name="Picture 14" descr="rr burg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r burg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401" w:rsidRDefault="00DC4401" w:rsidP="00DC4401">
            <w:pPr>
              <w:spacing w:before="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4401" w:rsidRDefault="00DC4401" w:rsidP="00DC4401">
            <w:pPr>
              <w:spacing w:before="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692C" w:rsidRDefault="00DC4401" w:rsidP="00DC4401">
            <w:pPr>
              <w:spacing w:before="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04E95">
              <w:rPr>
                <w:rFonts w:ascii="Times New Roman" w:hAnsi="Times New Roman"/>
                <w:noProof/>
                <w:lang w:val="en-US" w:eastAsia="en-US" w:bidi="ar-SA"/>
              </w:rPr>
              <w:drawing>
                <wp:inline distT="0" distB="0" distL="0" distR="0" wp14:anchorId="6BAAFF81" wp14:editId="1A18EF00">
                  <wp:extent cx="1847850" cy="1219200"/>
                  <wp:effectExtent l="0" t="0" r="0" b="0"/>
                  <wp:docPr id="3" name="Picture 3" descr="rosi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osi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shd w:val="clear" w:color="auto" w:fill="auto"/>
          </w:tcPr>
          <w:p w:rsidR="0046692C" w:rsidRDefault="0046692C" w:rsidP="00F346E6">
            <w:pPr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692C" w:rsidRDefault="0046692C" w:rsidP="00F346E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color w:val="A6A6A6"/>
              </w:rPr>
            </w:pPr>
          </w:p>
          <w:p w:rsidR="0046692C" w:rsidRDefault="0046692C" w:rsidP="00F346E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color w:val="A6A6A6"/>
              </w:rPr>
            </w:pPr>
          </w:p>
          <w:p w:rsidR="004B02AE" w:rsidRDefault="004B02AE" w:rsidP="004B02AE">
            <w:pPr>
              <w:spacing w:before="0" w:after="0" w:line="240" w:lineRule="auto"/>
              <w:jc w:val="center"/>
            </w:pPr>
          </w:p>
          <w:p w:rsidR="004B02AE" w:rsidRPr="004B02AE" w:rsidRDefault="004B02AE" w:rsidP="004B02AE"/>
          <w:p w:rsidR="004B02AE" w:rsidRPr="004B02AE" w:rsidRDefault="004B02AE" w:rsidP="004B02AE"/>
          <w:p w:rsidR="004B02AE" w:rsidRPr="004B02AE" w:rsidRDefault="004B02AE" w:rsidP="004B02AE"/>
          <w:p w:rsidR="004B02AE" w:rsidRPr="004B02AE" w:rsidRDefault="004B02AE" w:rsidP="004B02AE"/>
          <w:p w:rsidR="004B02AE" w:rsidRPr="004B02AE" w:rsidRDefault="004B02AE" w:rsidP="004B02AE"/>
          <w:p w:rsidR="004B02AE" w:rsidRDefault="00D04E95" w:rsidP="004B02AE">
            <w:pPr>
              <w:jc w:val="center"/>
              <w:rPr>
                <w:rFonts w:ascii="Arial" w:hAnsi="Arial" w:cs="Arial"/>
                <w:b/>
                <w:color w:val="A6A6A6"/>
              </w:rPr>
            </w:pPr>
            <w:r w:rsidRPr="00D04E95">
              <w:rPr>
                <w:rFonts w:ascii="Times New Roman" w:hAnsi="Times New Roman"/>
                <w:noProof/>
                <w:lang w:val="en-US" w:eastAsia="en-US" w:bidi="ar-SA"/>
              </w:rPr>
              <w:drawing>
                <wp:inline distT="0" distB="0" distL="0" distR="0" wp14:anchorId="4995A5A5" wp14:editId="0D009232">
                  <wp:extent cx="1571625" cy="1209675"/>
                  <wp:effectExtent l="0" t="0" r="9525" b="9525"/>
                  <wp:docPr id="2" name="Picture 2" descr="TK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K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E95" w:rsidRDefault="00D04E95" w:rsidP="00D04E95">
            <w:pPr>
              <w:jc w:val="both"/>
              <w:rPr>
                <w:rFonts w:ascii="Arial" w:hAnsi="Arial" w:cs="Arial"/>
                <w:b/>
                <w:color w:val="A6A6A6"/>
              </w:rPr>
            </w:pPr>
          </w:p>
          <w:p w:rsidR="00DC4401" w:rsidRDefault="00DC4401" w:rsidP="00D04E95">
            <w:pPr>
              <w:jc w:val="both"/>
              <w:rPr>
                <w:rFonts w:ascii="Times New Roman" w:hAnsi="Times New Roman" w:cs="Times New Roman"/>
                <w:i/>
                <w:color w:val="FFC000"/>
                <w:sz w:val="80"/>
                <w:szCs w:val="80"/>
              </w:rPr>
            </w:pPr>
          </w:p>
          <w:p w:rsidR="00D04E95" w:rsidRDefault="00D04E95" w:rsidP="00D04E95">
            <w:pPr>
              <w:jc w:val="both"/>
              <w:rPr>
                <w:rFonts w:ascii="Times New Roman" w:hAnsi="Times New Roman" w:cs="Times New Roman"/>
                <w:i/>
                <w:color w:val="FFC000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i/>
                <w:color w:val="FFC000"/>
                <w:sz w:val="80"/>
                <w:szCs w:val="80"/>
              </w:rPr>
              <w:t>SIA Pansija</w:t>
            </w:r>
          </w:p>
          <w:p w:rsidR="00DC4401" w:rsidRDefault="00DC4401" w:rsidP="00DC44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noProof/>
                <w:lang w:val="en-US" w:eastAsia="en-US" w:bidi="ar-SA"/>
              </w:rPr>
              <w:drawing>
                <wp:inline distT="0" distB="0" distL="0" distR="0" wp14:anchorId="69F5472D" wp14:editId="01B88057">
                  <wp:extent cx="2457450" cy="1838325"/>
                  <wp:effectExtent l="0" t="0" r="0" b="9525"/>
                  <wp:docPr id="7" name="Picture 7" descr="SIA_Ceplisi_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A_Ceplisi_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401" w:rsidRDefault="00DC4401" w:rsidP="00D04E95">
            <w:pPr>
              <w:jc w:val="both"/>
              <w:rPr>
                <w:rFonts w:ascii="Times New Roman" w:hAnsi="Times New Roman" w:cs="Times New Roman"/>
                <w:i/>
                <w:color w:val="FFC000"/>
                <w:sz w:val="80"/>
                <w:szCs w:val="80"/>
              </w:rPr>
            </w:pPr>
          </w:p>
          <w:p w:rsidR="00DC4401" w:rsidRDefault="00DC4401" w:rsidP="00D04E95">
            <w:pPr>
              <w:jc w:val="both"/>
              <w:rPr>
                <w:rFonts w:ascii="Arial" w:hAnsi="Arial" w:cs="Arial"/>
                <w:b/>
                <w:color w:val="A6A6A6"/>
              </w:rPr>
            </w:pPr>
          </w:p>
          <w:p w:rsidR="0046692C" w:rsidRPr="004B02AE" w:rsidRDefault="0046692C" w:rsidP="004B02AE">
            <w:pPr>
              <w:jc w:val="center"/>
            </w:pPr>
          </w:p>
        </w:tc>
      </w:tr>
      <w:tr w:rsidR="004B02AE" w:rsidTr="00F346E6">
        <w:tc>
          <w:tcPr>
            <w:tcW w:w="4788" w:type="dxa"/>
            <w:shd w:val="clear" w:color="auto" w:fill="auto"/>
          </w:tcPr>
          <w:p w:rsidR="004B02AE" w:rsidRDefault="004B02AE" w:rsidP="00F346E6">
            <w:pPr>
              <w:snapToGrid w:val="0"/>
              <w:spacing w:before="0" w:after="0" w:line="240" w:lineRule="auto"/>
              <w:jc w:val="center"/>
            </w:pPr>
          </w:p>
        </w:tc>
        <w:tc>
          <w:tcPr>
            <w:tcW w:w="4788" w:type="dxa"/>
            <w:shd w:val="clear" w:color="auto" w:fill="auto"/>
          </w:tcPr>
          <w:p w:rsidR="004B02AE" w:rsidRDefault="004B02AE" w:rsidP="00F346E6">
            <w:pPr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6692C" w:rsidRDefault="0046692C" w:rsidP="006F3AD4">
      <w:pPr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VEIKSMĪGUS STARTUS</w:t>
      </w:r>
      <w:r w:rsidR="004B02AE">
        <w:rPr>
          <w:rFonts w:ascii="Arial" w:hAnsi="Arial" w:cs="Arial"/>
          <w:b/>
          <w:sz w:val="24"/>
          <w:szCs w:val="24"/>
        </w:rPr>
        <w:t xml:space="preserve"> !</w:t>
      </w:r>
    </w:p>
    <w:p w:rsidR="0046692C" w:rsidRPr="00081158" w:rsidRDefault="0046692C" w:rsidP="0046692C">
      <w:pPr>
        <w:pStyle w:val="ListParagraph"/>
        <w:spacing w:before="0" w:after="0" w:line="240" w:lineRule="auto"/>
        <w:rPr>
          <w:rFonts w:ascii="Arial" w:hAnsi="Arial" w:cs="Arial"/>
          <w:b/>
          <w:sz w:val="24"/>
          <w:szCs w:val="24"/>
        </w:rPr>
      </w:pPr>
    </w:p>
    <w:p w:rsidR="0046692C" w:rsidRDefault="0046692C" w:rsidP="001A373F">
      <w:pPr>
        <w:spacing w:before="0"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sectPr w:rsidR="0046692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A86" w:rsidRDefault="00FE1A86" w:rsidP="00583A49">
      <w:pPr>
        <w:spacing w:before="0" w:after="0" w:line="240" w:lineRule="auto"/>
      </w:pPr>
      <w:r>
        <w:separator/>
      </w:r>
    </w:p>
  </w:endnote>
  <w:endnote w:type="continuationSeparator" w:id="0">
    <w:p w:rsidR="00FE1A86" w:rsidRDefault="00FE1A86" w:rsidP="00583A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A86" w:rsidRDefault="00FE1A86" w:rsidP="00583A49">
      <w:pPr>
        <w:spacing w:before="0" w:after="0" w:line="240" w:lineRule="auto"/>
      </w:pPr>
      <w:r>
        <w:separator/>
      </w:r>
    </w:p>
  </w:footnote>
  <w:footnote w:type="continuationSeparator" w:id="0">
    <w:p w:rsidR="00FE1A86" w:rsidRDefault="00FE1A86" w:rsidP="00583A4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0">
    <w:nsid w:val="02C56024"/>
    <w:multiLevelType w:val="hybridMultilevel"/>
    <w:tmpl w:val="019AAD9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3F2173F"/>
    <w:multiLevelType w:val="hybridMultilevel"/>
    <w:tmpl w:val="0A801B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90651AA"/>
    <w:multiLevelType w:val="hybridMultilevel"/>
    <w:tmpl w:val="610A4AC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B660BA3"/>
    <w:multiLevelType w:val="hybridMultilevel"/>
    <w:tmpl w:val="1FA4262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0FB11F9"/>
    <w:multiLevelType w:val="hybridMultilevel"/>
    <w:tmpl w:val="68C233E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FD61E2E"/>
    <w:multiLevelType w:val="hybridMultilevel"/>
    <w:tmpl w:val="11B6C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2914F69"/>
    <w:multiLevelType w:val="hybridMultilevel"/>
    <w:tmpl w:val="4A3E9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2D04022"/>
    <w:multiLevelType w:val="hybridMultilevel"/>
    <w:tmpl w:val="9096300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9305A9"/>
    <w:multiLevelType w:val="hybridMultilevel"/>
    <w:tmpl w:val="95CC39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84646B1"/>
    <w:multiLevelType w:val="hybridMultilevel"/>
    <w:tmpl w:val="561A84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8806C8F"/>
    <w:multiLevelType w:val="hybridMultilevel"/>
    <w:tmpl w:val="1438E5E0"/>
    <w:lvl w:ilvl="0" w:tplc="0426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1">
    <w:nsid w:val="43555DC6"/>
    <w:multiLevelType w:val="hybridMultilevel"/>
    <w:tmpl w:val="75BE9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83782"/>
    <w:multiLevelType w:val="hybridMultilevel"/>
    <w:tmpl w:val="7C2E834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A0D4D85"/>
    <w:multiLevelType w:val="hybridMultilevel"/>
    <w:tmpl w:val="790E82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C2B45BC"/>
    <w:multiLevelType w:val="hybridMultilevel"/>
    <w:tmpl w:val="E154EE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3"/>
  </w:num>
  <w:num w:numId="10">
    <w:abstractNumId w:val="7"/>
  </w:num>
  <w:num w:numId="11">
    <w:abstractNumId w:val="10"/>
  </w:num>
  <w:num w:numId="12">
    <w:abstractNumId w:val="0"/>
  </w:num>
  <w:num w:numId="13">
    <w:abstractNumId w:val="13"/>
  </w:num>
  <w:num w:numId="14">
    <w:abstractNumId w:val="20"/>
  </w:num>
  <w:num w:numId="15">
    <w:abstractNumId w:val="21"/>
  </w:num>
  <w:num w:numId="16">
    <w:abstractNumId w:val="24"/>
  </w:num>
  <w:num w:numId="17">
    <w:abstractNumId w:val="15"/>
  </w:num>
  <w:num w:numId="18">
    <w:abstractNumId w:val="18"/>
  </w:num>
  <w:num w:numId="19">
    <w:abstractNumId w:val="19"/>
  </w:num>
  <w:num w:numId="20">
    <w:abstractNumId w:val="16"/>
  </w:num>
  <w:num w:numId="21">
    <w:abstractNumId w:val="23"/>
  </w:num>
  <w:num w:numId="22">
    <w:abstractNumId w:val="11"/>
  </w:num>
  <w:num w:numId="23">
    <w:abstractNumId w:val="17"/>
  </w:num>
  <w:num w:numId="24">
    <w:abstractNumId w:val="2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C6"/>
    <w:rsid w:val="000116E1"/>
    <w:rsid w:val="00030772"/>
    <w:rsid w:val="000F2CDF"/>
    <w:rsid w:val="00160FF9"/>
    <w:rsid w:val="001A373F"/>
    <w:rsid w:val="001D3D20"/>
    <w:rsid w:val="0022212C"/>
    <w:rsid w:val="002A1D77"/>
    <w:rsid w:val="002D3704"/>
    <w:rsid w:val="00315957"/>
    <w:rsid w:val="003572E0"/>
    <w:rsid w:val="00394C76"/>
    <w:rsid w:val="003B1934"/>
    <w:rsid w:val="003D17E6"/>
    <w:rsid w:val="00403EB9"/>
    <w:rsid w:val="004209C5"/>
    <w:rsid w:val="0046692C"/>
    <w:rsid w:val="004B02AE"/>
    <w:rsid w:val="005141C7"/>
    <w:rsid w:val="00583A49"/>
    <w:rsid w:val="005A6189"/>
    <w:rsid w:val="005C44E5"/>
    <w:rsid w:val="005F4C63"/>
    <w:rsid w:val="006203E1"/>
    <w:rsid w:val="0065317B"/>
    <w:rsid w:val="00673745"/>
    <w:rsid w:val="006B4E5C"/>
    <w:rsid w:val="006F3AD4"/>
    <w:rsid w:val="00792059"/>
    <w:rsid w:val="007B2250"/>
    <w:rsid w:val="00800ED1"/>
    <w:rsid w:val="008143BB"/>
    <w:rsid w:val="00817C94"/>
    <w:rsid w:val="00826B9F"/>
    <w:rsid w:val="00906FBD"/>
    <w:rsid w:val="009150C6"/>
    <w:rsid w:val="009209DE"/>
    <w:rsid w:val="009E3A5B"/>
    <w:rsid w:val="00A018EA"/>
    <w:rsid w:val="00B07FCF"/>
    <w:rsid w:val="00BB2A6E"/>
    <w:rsid w:val="00C05BD5"/>
    <w:rsid w:val="00C7701E"/>
    <w:rsid w:val="00CF6321"/>
    <w:rsid w:val="00D04E95"/>
    <w:rsid w:val="00D440A1"/>
    <w:rsid w:val="00D51888"/>
    <w:rsid w:val="00D5195D"/>
    <w:rsid w:val="00DB7787"/>
    <w:rsid w:val="00DC4401"/>
    <w:rsid w:val="00EE2152"/>
    <w:rsid w:val="00FB6379"/>
    <w:rsid w:val="00FE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5FA433-C3F4-4CA5-9B68-95F99D50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73F"/>
    <w:pPr>
      <w:suppressAutoHyphens/>
      <w:spacing w:before="200" w:after="200" w:line="276" w:lineRule="auto"/>
    </w:pPr>
    <w:rPr>
      <w:rFonts w:ascii="Calibri" w:eastAsia="Calibri" w:hAnsi="Calibri" w:cs="Calibri"/>
      <w:sz w:val="20"/>
      <w:szCs w:val="20"/>
      <w:lang w:val="lv-LV" w:eastAsia="zh-CN" w:bidi="en-US"/>
    </w:rPr>
  </w:style>
  <w:style w:type="paragraph" w:styleId="Heading1">
    <w:name w:val="heading 1"/>
    <w:basedOn w:val="Normal"/>
    <w:next w:val="Normal"/>
    <w:link w:val="Heading1Char"/>
    <w:qFormat/>
    <w:rsid w:val="00D04E95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A373F"/>
    <w:rPr>
      <w:color w:val="0000FF"/>
      <w:u w:val="single"/>
    </w:rPr>
  </w:style>
  <w:style w:type="paragraph" w:styleId="ListParagraph">
    <w:name w:val="List Paragraph"/>
    <w:basedOn w:val="Normal"/>
    <w:qFormat/>
    <w:rsid w:val="001A373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83A49"/>
    <w:pPr>
      <w:tabs>
        <w:tab w:val="center" w:pos="4844"/>
        <w:tab w:val="right" w:pos="9689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A49"/>
    <w:rPr>
      <w:rFonts w:ascii="Calibri" w:eastAsia="Calibri" w:hAnsi="Calibri" w:cs="Calibri"/>
      <w:sz w:val="20"/>
      <w:szCs w:val="20"/>
      <w:lang w:val="lv-LV" w:eastAsia="zh-CN" w:bidi="en-US"/>
    </w:rPr>
  </w:style>
  <w:style w:type="paragraph" w:styleId="Footer">
    <w:name w:val="footer"/>
    <w:basedOn w:val="Normal"/>
    <w:link w:val="FooterChar"/>
    <w:uiPriority w:val="99"/>
    <w:unhideWhenUsed/>
    <w:rsid w:val="00583A49"/>
    <w:pPr>
      <w:tabs>
        <w:tab w:val="center" w:pos="4844"/>
        <w:tab w:val="right" w:pos="9689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A49"/>
    <w:rPr>
      <w:rFonts w:ascii="Calibri" w:eastAsia="Calibri" w:hAnsi="Calibri" w:cs="Calibri"/>
      <w:sz w:val="20"/>
      <w:szCs w:val="20"/>
      <w:lang w:val="lv-LV" w:eastAsia="zh-CN" w:bidi="en-US"/>
    </w:rPr>
  </w:style>
  <w:style w:type="character" w:customStyle="1" w:styleId="Heading1Char">
    <w:name w:val="Heading 1 Char"/>
    <w:basedOn w:val="DefaultParagraphFont"/>
    <w:link w:val="Heading1"/>
    <w:rsid w:val="00D04E95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BodyTextIndent">
    <w:name w:val="Body Text Indent"/>
    <w:basedOn w:val="Normal"/>
    <w:link w:val="BodyTextIndentChar"/>
    <w:rsid w:val="00D04E95"/>
    <w:pPr>
      <w:widowControl w:val="0"/>
      <w:spacing w:before="0" w:after="120" w:line="240" w:lineRule="auto"/>
      <w:ind w:left="283"/>
    </w:pPr>
    <w:rPr>
      <w:rFonts w:ascii="Times New Roman" w:eastAsia="Lucida Sans Unicode" w:hAnsi="Times New Roman" w:cs="Times New Roman"/>
      <w:sz w:val="24"/>
      <w:lang w:val="en-US" w:eastAsia="ru-RU" w:bidi="ar-SA"/>
    </w:rPr>
  </w:style>
  <w:style w:type="character" w:customStyle="1" w:styleId="BodyTextIndentChar">
    <w:name w:val="Body Text Indent Char"/>
    <w:basedOn w:val="DefaultParagraphFont"/>
    <w:link w:val="BodyTextIndent"/>
    <w:rsid w:val="00D04E95"/>
    <w:rPr>
      <w:rFonts w:ascii="Times New Roman" w:eastAsia="Lucida Sans Unicode" w:hAnsi="Times New Roman" w:cs="Times New Roman"/>
      <w:sz w:val="24"/>
      <w:szCs w:val="20"/>
      <w:lang w:eastAsia="ru-RU"/>
    </w:rPr>
  </w:style>
  <w:style w:type="character" w:customStyle="1" w:styleId="textexposedshow">
    <w:name w:val="text_exposed_show"/>
    <w:basedOn w:val="DefaultParagraphFont"/>
    <w:rsid w:val="00D04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iedalies.sp.lv/" TargetMode="External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yperlink" Target="http://veikals.sp.lv/" TargetMode="Externa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iedalies.sp.lv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E4209-F538-41B9-B25B-561CD09C9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818</Words>
  <Characters>4668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Windows User</cp:lastModifiedBy>
  <cp:revision>6</cp:revision>
  <dcterms:created xsi:type="dcterms:W3CDTF">2018-08-05T09:12:00Z</dcterms:created>
  <dcterms:modified xsi:type="dcterms:W3CDTF">2018-08-31T14:34:00Z</dcterms:modified>
</cp:coreProperties>
</file>