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0A0" w:firstRow="1" w:lastRow="0" w:firstColumn="1" w:lastColumn="0" w:noHBand="0" w:noVBand="0"/>
      </w:tblPr>
      <w:tblGrid>
        <w:gridCol w:w="4530"/>
        <w:gridCol w:w="5478"/>
      </w:tblGrid>
      <w:tr w:rsidR="001758EA" w:rsidRPr="006E3634" w:rsidTr="00FE13AB">
        <w:tc>
          <w:tcPr>
            <w:tcW w:w="4530" w:type="dxa"/>
          </w:tcPr>
          <w:p w:rsidR="001758EA" w:rsidRPr="006E3634" w:rsidRDefault="001758EA" w:rsidP="006E36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Inciemā</w:t>
            </w:r>
          </w:p>
        </w:tc>
        <w:tc>
          <w:tcPr>
            <w:tcW w:w="5478" w:type="dxa"/>
          </w:tcPr>
          <w:p w:rsidR="001758EA" w:rsidRPr="006E3634" w:rsidRDefault="001758EA" w:rsidP="006E36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63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8.</w:t>
            </w:r>
            <w:r w:rsidR="00A817DB">
              <w:rPr>
                <w:rFonts w:ascii="Times New Roman" w:hAnsi="Times New Roman"/>
              </w:rPr>
              <w:t xml:space="preserve"> </w:t>
            </w:r>
            <w:r w:rsidRPr="006E3634">
              <w:rPr>
                <w:rFonts w:ascii="Times New Roman" w:hAnsi="Times New Roman"/>
              </w:rPr>
              <w:t xml:space="preserve">gada </w:t>
            </w:r>
            <w:proofErr w:type="gramStart"/>
            <w:r>
              <w:rPr>
                <w:rFonts w:ascii="Times New Roman" w:hAnsi="Times New Roman"/>
              </w:rPr>
              <w:t>15</w:t>
            </w:r>
            <w:r w:rsidRPr="006E36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septembrī</w:t>
            </w:r>
            <w:proofErr w:type="gramEnd"/>
          </w:p>
        </w:tc>
      </w:tr>
    </w:tbl>
    <w:p w:rsidR="001758EA" w:rsidRPr="005E3DD1" w:rsidRDefault="001758EA" w:rsidP="00022F11">
      <w:pPr>
        <w:spacing w:after="0" w:line="240" w:lineRule="auto"/>
        <w:jc w:val="center"/>
        <w:rPr>
          <w:rFonts w:ascii="Times New Roman" w:hAnsi="Times New Roman"/>
        </w:rPr>
      </w:pPr>
    </w:p>
    <w:p w:rsidR="001758EA" w:rsidRDefault="001758EA" w:rsidP="00503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LATVIJAS PAUERLIFTINGA FEDERĀCIJAS</w:t>
      </w:r>
      <w:r w:rsidRPr="005E3DD1">
        <w:rPr>
          <w:rFonts w:ascii="Times New Roman" w:hAnsi="Times New Roman"/>
          <w:b/>
          <w:sz w:val="28"/>
          <w:szCs w:val="28"/>
        </w:rPr>
        <w:t xml:space="preserve"> </w:t>
      </w:r>
    </w:p>
    <w:p w:rsidR="001758EA" w:rsidRPr="008D50A6" w:rsidRDefault="001758EA" w:rsidP="008D5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TIESNEŠU KOMITEJAS</w:t>
      </w:r>
      <w:r>
        <w:rPr>
          <w:rFonts w:ascii="Times New Roman" w:hAnsi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>
          <w:rPr>
            <w:rFonts w:ascii="Times New Roman" w:hAnsi="Times New Roman"/>
            <w:b/>
            <w:sz w:val="28"/>
            <w:szCs w:val="28"/>
          </w:rPr>
          <w:t>NOLIKUMS</w:t>
        </w:r>
      </w:smartTag>
      <w:r w:rsidRPr="0050329E">
        <w:rPr>
          <w:rFonts w:ascii="Times New Roman" w:hAnsi="Times New Roman"/>
          <w:b/>
          <w:sz w:val="28"/>
          <w:szCs w:val="28"/>
        </w:rPr>
        <w:t xml:space="preserve"> Nr. 0</w:t>
      </w:r>
      <w:r>
        <w:rPr>
          <w:rFonts w:ascii="Times New Roman" w:hAnsi="Times New Roman"/>
          <w:b/>
          <w:sz w:val="28"/>
          <w:szCs w:val="28"/>
        </w:rPr>
        <w:t>2</w:t>
      </w:r>
      <w:r w:rsidRPr="0050329E">
        <w:rPr>
          <w:rFonts w:ascii="Times New Roman" w:hAnsi="Times New Roman"/>
          <w:b/>
          <w:sz w:val="28"/>
          <w:szCs w:val="28"/>
        </w:rPr>
        <w:t>/1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1758EA" w:rsidRPr="00F31E6B" w:rsidRDefault="001758EA" w:rsidP="00C949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F31E6B">
        <w:rPr>
          <w:rFonts w:ascii="Times New Roman" w:hAnsi="Times New Roman"/>
          <w:sz w:val="20"/>
          <w:szCs w:val="20"/>
        </w:rPr>
        <w:t>(Apstiprināts LPF valdes sēdē 201</w:t>
      </w:r>
      <w:r>
        <w:rPr>
          <w:rFonts w:ascii="Times New Roman" w:hAnsi="Times New Roman"/>
          <w:sz w:val="20"/>
          <w:szCs w:val="20"/>
        </w:rPr>
        <w:t>8.</w:t>
      </w:r>
      <w:r w:rsidR="007A6115">
        <w:rPr>
          <w:rFonts w:ascii="Times New Roman" w:hAnsi="Times New Roman"/>
          <w:sz w:val="20"/>
          <w:szCs w:val="20"/>
        </w:rPr>
        <w:t xml:space="preserve"> </w:t>
      </w:r>
      <w:r w:rsidRPr="00F31E6B">
        <w:rPr>
          <w:rFonts w:ascii="Times New Roman" w:hAnsi="Times New Roman"/>
          <w:sz w:val="20"/>
          <w:szCs w:val="20"/>
        </w:rPr>
        <w:t>gada</w:t>
      </w:r>
      <w:r w:rsidR="007A6115">
        <w:rPr>
          <w:rFonts w:ascii="Times New Roman" w:hAnsi="Times New Roman"/>
          <w:sz w:val="20"/>
          <w:szCs w:val="20"/>
        </w:rPr>
        <w:t xml:space="preserve"> 08. decembrī</w:t>
      </w:r>
      <w:r w:rsidRPr="00F31E6B">
        <w:rPr>
          <w:rFonts w:ascii="Times New Roman" w:hAnsi="Times New Roman"/>
          <w:sz w:val="20"/>
          <w:szCs w:val="20"/>
        </w:rPr>
        <w:t>)</w:t>
      </w:r>
    </w:p>
    <w:bookmarkEnd w:id="0"/>
    <w:p w:rsidR="001758EA" w:rsidRPr="005E3DD1" w:rsidRDefault="001758EA" w:rsidP="00022F11">
      <w:pPr>
        <w:spacing w:after="0" w:line="240" w:lineRule="auto"/>
        <w:rPr>
          <w:rFonts w:ascii="Times New Roman" w:hAnsi="Times New Roman"/>
        </w:rPr>
      </w:pPr>
    </w:p>
    <w:p w:rsidR="001758EA" w:rsidRPr="005E3DD1" w:rsidRDefault="001758EA" w:rsidP="007F2C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3DD1"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>likumā</w:t>
      </w:r>
      <w:r w:rsidRPr="005E3DD1">
        <w:rPr>
          <w:rFonts w:ascii="Times New Roman" w:hAnsi="Times New Roman"/>
          <w:b/>
          <w:sz w:val="24"/>
          <w:szCs w:val="24"/>
        </w:rPr>
        <w:t xml:space="preserve"> lietotie termini:</w:t>
      </w:r>
    </w:p>
    <w:p w:rsidR="001758EA" w:rsidRDefault="001758EA" w:rsidP="007F2C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Latvijas Pauerliftinga F</w:t>
      </w:r>
      <w:r w:rsidRPr="005E3DD1">
        <w:rPr>
          <w:rFonts w:ascii="Times New Roman" w:hAnsi="Times New Roman"/>
          <w:b/>
          <w:sz w:val="24"/>
          <w:szCs w:val="24"/>
        </w:rPr>
        <w:t>ederācija</w:t>
      </w:r>
      <w:r w:rsidRPr="005E3DD1">
        <w:rPr>
          <w:rFonts w:ascii="Times New Roman" w:hAnsi="Times New Roman"/>
          <w:sz w:val="24"/>
          <w:szCs w:val="24"/>
        </w:rPr>
        <w:t xml:space="preserve"> (turpmāk </w:t>
      </w:r>
      <w:r>
        <w:rPr>
          <w:rFonts w:ascii="Times New Roman" w:hAnsi="Times New Roman"/>
          <w:sz w:val="24"/>
          <w:szCs w:val="24"/>
        </w:rPr>
        <w:t>-</w:t>
      </w:r>
      <w:r w:rsidRPr="005E3DD1">
        <w:rPr>
          <w:rFonts w:ascii="Times New Roman" w:hAnsi="Times New Roman"/>
          <w:sz w:val="24"/>
          <w:szCs w:val="24"/>
        </w:rPr>
        <w:t xml:space="preserve"> </w:t>
      </w:r>
      <w:r w:rsidRPr="005E3DD1">
        <w:rPr>
          <w:rFonts w:ascii="Times New Roman" w:hAnsi="Times New Roman"/>
          <w:b/>
          <w:sz w:val="24"/>
          <w:szCs w:val="24"/>
        </w:rPr>
        <w:t>LPF</w:t>
      </w:r>
      <w:r w:rsidRPr="005E3DD1">
        <w:rPr>
          <w:rFonts w:ascii="Times New Roman" w:hAnsi="Times New Roman"/>
          <w:sz w:val="24"/>
          <w:szCs w:val="24"/>
        </w:rPr>
        <w:t>) ir vienīgā leģitīmā sporta federācija (kompetentā iestāde) Latvijā, kurai ir tiesības vadīt un koordinēt</w:t>
      </w:r>
      <w:r>
        <w:rPr>
          <w:rFonts w:ascii="Times New Roman" w:hAnsi="Times New Roman"/>
          <w:sz w:val="24"/>
          <w:szCs w:val="24"/>
        </w:rPr>
        <w:t xml:space="preserve"> darbu, spēka trīscīņā</w:t>
      </w:r>
      <w:r w:rsidRPr="005E3DD1">
        <w:rPr>
          <w:rFonts w:ascii="Times New Roman" w:hAnsi="Times New Roman"/>
          <w:sz w:val="24"/>
          <w:szCs w:val="24"/>
        </w:rPr>
        <w:t xml:space="preserve"> un tās disciplīnās Latvijā, rīkot jebkāda līmeņa nacionālās un starptautiskās sacensības.</w:t>
      </w:r>
    </w:p>
    <w:p w:rsidR="001758EA" w:rsidRPr="009E5950" w:rsidRDefault="001758EA" w:rsidP="009E59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50">
        <w:rPr>
          <w:rFonts w:ascii="Times New Roman" w:hAnsi="Times New Roman"/>
          <w:b/>
          <w:sz w:val="24"/>
          <w:szCs w:val="24"/>
        </w:rPr>
        <w:t>Starptautiskā Pauerliftinga federācija</w:t>
      </w:r>
      <w:r w:rsidRPr="009E5950">
        <w:rPr>
          <w:rFonts w:ascii="Times New Roman" w:hAnsi="Times New Roman"/>
          <w:sz w:val="24"/>
          <w:szCs w:val="24"/>
        </w:rPr>
        <w:t xml:space="preserve"> (saīsinātais lietojums turpmāk tekstā: </w:t>
      </w:r>
      <w:r w:rsidRPr="009E5950">
        <w:rPr>
          <w:rFonts w:ascii="Times New Roman" w:hAnsi="Times New Roman"/>
          <w:b/>
          <w:sz w:val="24"/>
          <w:szCs w:val="24"/>
        </w:rPr>
        <w:t>IPF</w:t>
      </w:r>
      <w:r w:rsidRPr="009E5950">
        <w:rPr>
          <w:rFonts w:ascii="Times New Roman" w:hAnsi="Times New Roman"/>
          <w:sz w:val="24"/>
          <w:szCs w:val="24"/>
        </w:rPr>
        <w:t xml:space="preserve">), (angliski – </w:t>
      </w:r>
      <w:proofErr w:type="spellStart"/>
      <w:r w:rsidRPr="009E5950">
        <w:rPr>
          <w:rFonts w:ascii="Times New Roman" w:hAnsi="Times New Roman"/>
          <w:sz w:val="24"/>
          <w:szCs w:val="24"/>
        </w:rPr>
        <w:t>International</w:t>
      </w:r>
      <w:proofErr w:type="spellEnd"/>
      <w:r w:rsidRPr="009E5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950">
        <w:rPr>
          <w:rFonts w:ascii="Times New Roman" w:hAnsi="Times New Roman"/>
          <w:sz w:val="24"/>
          <w:szCs w:val="24"/>
        </w:rPr>
        <w:t>Powerlifting</w:t>
      </w:r>
      <w:proofErr w:type="spellEnd"/>
      <w:r w:rsidRPr="009E5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950">
        <w:rPr>
          <w:rFonts w:ascii="Times New Roman" w:hAnsi="Times New Roman"/>
          <w:sz w:val="24"/>
          <w:szCs w:val="24"/>
        </w:rPr>
        <w:t>federation</w:t>
      </w:r>
      <w:proofErr w:type="spellEnd"/>
      <w:r w:rsidRPr="009E5950">
        <w:rPr>
          <w:rFonts w:ascii="Times New Roman" w:hAnsi="Times New Roman"/>
          <w:sz w:val="24"/>
          <w:szCs w:val="24"/>
        </w:rPr>
        <w:t>), vienīgā, starptautiski atzītā, pauerliftinga (spēka trīscīņas un tās kustību) sporta federācija pasaulē, kuras pārstāvis Latvijā ir LPF.</w:t>
      </w:r>
    </w:p>
    <w:p w:rsidR="001758EA" w:rsidRPr="008D50A6" w:rsidRDefault="001758EA" w:rsidP="007F2C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745">
        <w:rPr>
          <w:rFonts w:ascii="Times New Roman" w:hAnsi="Times New Roman"/>
          <w:b/>
          <w:sz w:val="24"/>
          <w:szCs w:val="24"/>
        </w:rPr>
        <w:t>Latvijas Pauerliftin</w:t>
      </w:r>
      <w:r>
        <w:rPr>
          <w:rFonts w:ascii="Times New Roman" w:hAnsi="Times New Roman"/>
          <w:b/>
          <w:sz w:val="24"/>
          <w:szCs w:val="24"/>
        </w:rPr>
        <w:t>ga F</w:t>
      </w:r>
      <w:r w:rsidRPr="00545745">
        <w:rPr>
          <w:rFonts w:ascii="Times New Roman" w:hAnsi="Times New Roman"/>
          <w:b/>
          <w:sz w:val="24"/>
          <w:szCs w:val="24"/>
        </w:rPr>
        <w:t xml:space="preserve">ederācijas </w:t>
      </w:r>
      <w:r>
        <w:rPr>
          <w:rFonts w:ascii="Times New Roman" w:hAnsi="Times New Roman"/>
          <w:b/>
          <w:sz w:val="24"/>
          <w:szCs w:val="24"/>
        </w:rPr>
        <w:t>Tiesnešu</w:t>
      </w:r>
      <w:r w:rsidRPr="00545745">
        <w:rPr>
          <w:rFonts w:ascii="Times New Roman" w:hAnsi="Times New Roman"/>
          <w:b/>
          <w:sz w:val="24"/>
          <w:szCs w:val="24"/>
        </w:rPr>
        <w:t xml:space="preserve"> komiteja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5745">
        <w:rPr>
          <w:rFonts w:ascii="Times New Roman" w:hAnsi="Times New Roman"/>
          <w:sz w:val="24"/>
          <w:szCs w:val="24"/>
        </w:rPr>
        <w:t xml:space="preserve">(turpmāk – </w:t>
      </w:r>
      <w:r w:rsidRPr="00A9094A">
        <w:rPr>
          <w:rFonts w:ascii="Times New Roman" w:hAnsi="Times New Roman"/>
          <w:b/>
          <w:sz w:val="24"/>
          <w:szCs w:val="24"/>
        </w:rPr>
        <w:t xml:space="preserve">LPF </w:t>
      </w:r>
      <w:r>
        <w:rPr>
          <w:rFonts w:ascii="Times New Roman" w:hAnsi="Times New Roman"/>
          <w:b/>
          <w:sz w:val="24"/>
          <w:szCs w:val="24"/>
        </w:rPr>
        <w:t>Tiesnešu</w:t>
      </w:r>
      <w:r w:rsidRPr="00A9094A">
        <w:rPr>
          <w:rFonts w:ascii="Times New Roman" w:hAnsi="Times New Roman"/>
          <w:b/>
          <w:sz w:val="24"/>
          <w:szCs w:val="24"/>
        </w:rPr>
        <w:t xml:space="preserve"> komiteja</w:t>
      </w:r>
      <w:r w:rsidRPr="005457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6C22">
        <w:rPr>
          <w:rFonts w:ascii="Times New Roman" w:hAnsi="Times New Roman"/>
          <w:sz w:val="24"/>
          <w:szCs w:val="24"/>
        </w:rPr>
        <w:t>pastāvīga, uz LPF valdes pilnvaru laiku apstiprināta institūcija</w:t>
      </w:r>
      <w:r>
        <w:rPr>
          <w:rFonts w:ascii="Times New Roman" w:hAnsi="Times New Roman"/>
          <w:sz w:val="24"/>
          <w:szCs w:val="24"/>
        </w:rPr>
        <w:t xml:space="preserve">, kura savu </w:t>
      </w:r>
      <w:r w:rsidRPr="00545745">
        <w:rPr>
          <w:rFonts w:ascii="Times New Roman" w:hAnsi="Times New Roman"/>
          <w:sz w:val="24"/>
          <w:szCs w:val="24"/>
        </w:rPr>
        <w:t xml:space="preserve">funkciju ietvaros </w:t>
      </w:r>
      <w:r w:rsidRPr="008D50A6">
        <w:rPr>
          <w:rFonts w:ascii="Times New Roman" w:hAnsi="Times New Roman"/>
          <w:sz w:val="24"/>
          <w:szCs w:val="24"/>
        </w:rPr>
        <w:t>izveido, vada un koordinē nacionāla mēroga tiesnešu</w:t>
      </w:r>
      <w:r>
        <w:rPr>
          <w:rFonts w:ascii="Times New Roman" w:hAnsi="Times New Roman"/>
          <w:sz w:val="24"/>
          <w:szCs w:val="24"/>
        </w:rPr>
        <w:t xml:space="preserve"> un sacensību sekretāru</w:t>
      </w:r>
      <w:r w:rsidRPr="008D50A6">
        <w:rPr>
          <w:rFonts w:ascii="Times New Roman" w:hAnsi="Times New Roman"/>
          <w:sz w:val="24"/>
          <w:szCs w:val="24"/>
        </w:rPr>
        <w:t xml:space="preserve"> apmācības un izaugsmes sistēmu.</w:t>
      </w:r>
    </w:p>
    <w:p w:rsidR="001758EA" w:rsidRPr="00545745" w:rsidRDefault="001758EA" w:rsidP="006305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758EA" w:rsidRDefault="001758EA" w:rsidP="0084147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Vispārīgie noteikumi:</w:t>
      </w:r>
    </w:p>
    <w:p w:rsidR="001758EA" w:rsidRPr="008D50A6" w:rsidRDefault="001758EA" w:rsidP="00EA424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LPF </w:t>
      </w:r>
      <w:r w:rsidRPr="008D50A6">
        <w:rPr>
          <w:rFonts w:ascii="Times New Roman" w:hAnsi="Times New Roman"/>
          <w:sz w:val="24"/>
          <w:szCs w:val="24"/>
        </w:rPr>
        <w:t xml:space="preserve">Tiesnešu komitejas darba mērķis ir izveidot, vadīt un koordinēt nacionāla mēroga tiesnešu </w:t>
      </w:r>
      <w:r>
        <w:rPr>
          <w:rFonts w:ascii="Times New Roman" w:hAnsi="Times New Roman"/>
          <w:sz w:val="24"/>
          <w:szCs w:val="24"/>
        </w:rPr>
        <w:t xml:space="preserve">un sacensību sekretāru </w:t>
      </w:r>
      <w:r w:rsidRPr="008D50A6">
        <w:rPr>
          <w:rFonts w:ascii="Times New Roman" w:hAnsi="Times New Roman"/>
          <w:sz w:val="24"/>
          <w:szCs w:val="24"/>
        </w:rPr>
        <w:t xml:space="preserve">apmācības un izaugsmes sistēmu, kas spētu sagatavot kompetentus tiesnešus </w:t>
      </w:r>
      <w:r>
        <w:rPr>
          <w:rFonts w:ascii="Times New Roman" w:hAnsi="Times New Roman"/>
          <w:sz w:val="24"/>
          <w:szCs w:val="24"/>
        </w:rPr>
        <w:t xml:space="preserve">un sacensību sekretārus </w:t>
      </w:r>
      <w:r w:rsidRPr="008D50A6">
        <w:rPr>
          <w:rFonts w:ascii="Times New Roman" w:hAnsi="Times New Roman"/>
          <w:sz w:val="24"/>
          <w:szCs w:val="24"/>
        </w:rPr>
        <w:t>dažāda ranga sacensību nodrošināšanai visos Latvijas reģionos</w:t>
      </w:r>
      <w:r>
        <w:rPr>
          <w:rFonts w:ascii="Times New Roman" w:hAnsi="Times New Roman"/>
          <w:sz w:val="24"/>
          <w:szCs w:val="24"/>
        </w:rPr>
        <w:t xml:space="preserve"> (Nacionālā kategorija)</w:t>
      </w:r>
      <w:r w:rsidRPr="008D50A6">
        <w:rPr>
          <w:rFonts w:ascii="Times New Roman" w:hAnsi="Times New Roman"/>
          <w:sz w:val="24"/>
          <w:szCs w:val="24"/>
        </w:rPr>
        <w:t>, un starptautisk</w:t>
      </w:r>
      <w:r>
        <w:rPr>
          <w:rFonts w:ascii="Times New Roman" w:hAnsi="Times New Roman"/>
          <w:sz w:val="24"/>
          <w:szCs w:val="24"/>
        </w:rPr>
        <w:t>o</w:t>
      </w:r>
      <w:r w:rsidRPr="008D50A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IPF kategorija)</w:t>
      </w:r>
      <w:r w:rsidRPr="008D50A6">
        <w:rPr>
          <w:rFonts w:ascii="Times New Roman" w:hAnsi="Times New Roman"/>
          <w:sz w:val="24"/>
          <w:szCs w:val="24"/>
        </w:rPr>
        <w:t xml:space="preserve"> tiesnešu sagatavošana.</w:t>
      </w:r>
    </w:p>
    <w:p w:rsidR="001758EA" w:rsidRDefault="001758EA" w:rsidP="00EA424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LPF Tiesnešu komiteja</w:t>
      </w:r>
      <w:r w:rsidRPr="00841474">
        <w:rPr>
          <w:rFonts w:ascii="Times New Roman" w:hAnsi="Times New Roman"/>
          <w:sz w:val="24"/>
          <w:szCs w:val="24"/>
        </w:rPr>
        <w:t xml:space="preserve"> savā darbībā ievēro Latvijas Republikas Satversmi, lik</w:t>
      </w:r>
      <w:r>
        <w:rPr>
          <w:rFonts w:ascii="Times New Roman" w:hAnsi="Times New Roman"/>
          <w:sz w:val="24"/>
          <w:szCs w:val="24"/>
        </w:rPr>
        <w:t>umus, Ministru Kabineta </w:t>
      </w:r>
      <w:r w:rsidRPr="00841474">
        <w:rPr>
          <w:rFonts w:ascii="Times New Roman" w:hAnsi="Times New Roman"/>
          <w:sz w:val="24"/>
          <w:szCs w:val="24"/>
        </w:rPr>
        <w:t xml:space="preserve">noteikumus, </w:t>
      </w:r>
      <w:r>
        <w:rPr>
          <w:rFonts w:ascii="Times New Roman" w:hAnsi="Times New Roman"/>
          <w:sz w:val="24"/>
          <w:szCs w:val="24"/>
        </w:rPr>
        <w:t>IPF noteikumus, Pasaules Antidopinga kodeksa noteikumus, LPF statūtus,</w:t>
      </w:r>
      <w:r w:rsidRPr="00841474">
        <w:rPr>
          <w:rFonts w:ascii="Times New Roman" w:hAnsi="Times New Roman"/>
          <w:sz w:val="24"/>
          <w:szCs w:val="24"/>
        </w:rPr>
        <w:t xml:space="preserve"> noteikumus,</w:t>
      </w:r>
      <w:r>
        <w:rPr>
          <w:rFonts w:ascii="Times New Roman" w:hAnsi="Times New Roman"/>
          <w:sz w:val="24"/>
          <w:szCs w:val="24"/>
        </w:rPr>
        <w:t xml:space="preserve"> nolikumus,</w:t>
      </w:r>
      <w:r w:rsidRPr="00210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līgumus,</w:t>
      </w:r>
      <w:r w:rsidRPr="00841474">
        <w:rPr>
          <w:rFonts w:ascii="Times New Roman" w:hAnsi="Times New Roman"/>
          <w:sz w:val="24"/>
          <w:szCs w:val="24"/>
        </w:rPr>
        <w:t xml:space="preserve"> lēmumus, rīkojumus</w:t>
      </w:r>
      <w:r>
        <w:rPr>
          <w:rFonts w:ascii="Times New Roman" w:hAnsi="Times New Roman"/>
          <w:sz w:val="24"/>
          <w:szCs w:val="24"/>
        </w:rPr>
        <w:t xml:space="preserve"> un </w:t>
      </w:r>
      <w:r w:rsidRPr="00841474">
        <w:rPr>
          <w:rFonts w:ascii="Times New Roman" w:hAnsi="Times New Roman"/>
          <w:sz w:val="24"/>
          <w:szCs w:val="24"/>
        </w:rPr>
        <w:t>šo nolikumu.</w:t>
      </w:r>
    </w:p>
    <w:p w:rsidR="001758EA" w:rsidRDefault="001758EA" w:rsidP="00EA424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LPF Tiesnešu komiteju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EA424D">
        <w:rPr>
          <w:rFonts w:ascii="Times New Roman" w:hAnsi="Times New Roman"/>
          <w:sz w:val="24"/>
          <w:szCs w:val="24"/>
        </w:rPr>
        <w:t xml:space="preserve">izveido, reorganizē un likvidē </w:t>
      </w:r>
      <w:r>
        <w:rPr>
          <w:rFonts w:ascii="Times New Roman" w:hAnsi="Times New Roman"/>
          <w:sz w:val="24"/>
          <w:szCs w:val="24"/>
        </w:rPr>
        <w:t>LPF valde</w:t>
      </w:r>
      <w:r w:rsidRPr="00EA424D">
        <w:rPr>
          <w:rFonts w:ascii="Times New Roman" w:hAnsi="Times New Roman"/>
          <w:sz w:val="24"/>
          <w:szCs w:val="24"/>
        </w:rPr>
        <w:t xml:space="preserve"> saskaņā ar </w:t>
      </w:r>
      <w:r w:rsidRPr="00BB6C22">
        <w:rPr>
          <w:rFonts w:ascii="Times New Roman" w:hAnsi="Times New Roman"/>
          <w:sz w:val="24"/>
          <w:szCs w:val="24"/>
        </w:rPr>
        <w:t>tās</w:t>
      </w:r>
      <w:r w:rsidRPr="00EA424D">
        <w:rPr>
          <w:rFonts w:ascii="Times New Roman" w:hAnsi="Times New Roman"/>
          <w:sz w:val="24"/>
          <w:szCs w:val="24"/>
        </w:rPr>
        <w:t xml:space="preserve"> lēmumu.</w:t>
      </w:r>
    </w:p>
    <w:p w:rsidR="001758EA" w:rsidRDefault="001758EA" w:rsidP="00EA424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PF Tiesnešu</w:t>
      </w:r>
      <w:r w:rsidRPr="000E0C8B">
        <w:rPr>
          <w:rFonts w:ascii="Times New Roman" w:hAnsi="Times New Roman"/>
          <w:sz w:val="24"/>
          <w:szCs w:val="24"/>
        </w:rPr>
        <w:t xml:space="preserve"> komiteja pilda savus uzdevumus, sadarbojoties ar citām </w:t>
      </w:r>
      <w:r>
        <w:rPr>
          <w:rFonts w:ascii="Times New Roman" w:hAnsi="Times New Roman"/>
          <w:sz w:val="24"/>
          <w:szCs w:val="24"/>
        </w:rPr>
        <w:t>LPF</w:t>
      </w:r>
      <w:r w:rsidRPr="000E0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komitejām, komisijām, LPF valdi, LPF biedriem, biedru kandidātiem, komandām, sportistiem un treneriem</w:t>
      </w:r>
      <w:r w:rsidRPr="000E0C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citām federācijām</w:t>
      </w:r>
      <w:r w:rsidRPr="000E0C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pašvaldībām, </w:t>
      </w:r>
      <w:r w:rsidRPr="000E0C8B">
        <w:rPr>
          <w:rFonts w:ascii="Times New Roman" w:hAnsi="Times New Roman"/>
          <w:sz w:val="24"/>
          <w:szCs w:val="24"/>
        </w:rPr>
        <w:t>citām juridiskām personām.</w:t>
      </w:r>
    </w:p>
    <w:p w:rsidR="001758EA" w:rsidRPr="000E0C8B" w:rsidRDefault="001758EA" w:rsidP="006305C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758EA" w:rsidRDefault="001758EA" w:rsidP="006305C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LPF Tiesnešu k</w:t>
      </w:r>
      <w:r w:rsidRPr="006305C5">
        <w:rPr>
          <w:rFonts w:ascii="Times New Roman" w:hAnsi="Times New Roman"/>
          <w:b/>
          <w:sz w:val="24"/>
          <w:szCs w:val="24"/>
        </w:rPr>
        <w:t>omitejas uzdevumi</w:t>
      </w:r>
      <w:r>
        <w:rPr>
          <w:rFonts w:ascii="Times New Roman" w:hAnsi="Times New Roman"/>
          <w:b/>
          <w:sz w:val="24"/>
          <w:szCs w:val="24"/>
        </w:rPr>
        <w:t xml:space="preserve"> un tiesības</w:t>
      </w:r>
      <w:r w:rsidRPr="006305C5">
        <w:rPr>
          <w:rFonts w:ascii="Times New Roman" w:hAnsi="Times New Roman"/>
          <w:b/>
          <w:sz w:val="24"/>
          <w:szCs w:val="24"/>
        </w:rPr>
        <w:t>:</w:t>
      </w:r>
    </w:p>
    <w:p w:rsidR="001758EA" w:rsidRPr="002F59F1" w:rsidRDefault="001758EA" w:rsidP="006305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LPF T</w:t>
      </w:r>
      <w:r w:rsidRPr="002F59F1">
        <w:rPr>
          <w:rFonts w:ascii="Times New Roman" w:hAnsi="Times New Roman"/>
          <w:sz w:val="24"/>
          <w:szCs w:val="24"/>
        </w:rPr>
        <w:t>iesnešu komitejas darba uzdevumi ir:</w:t>
      </w:r>
    </w:p>
    <w:p w:rsidR="001758EA" w:rsidRDefault="001758EA" w:rsidP="002F59F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9F1">
        <w:rPr>
          <w:rFonts w:ascii="Times New Roman" w:hAnsi="Times New Roman"/>
          <w:sz w:val="24"/>
          <w:szCs w:val="24"/>
        </w:rPr>
        <w:t xml:space="preserve">Tiesnešu </w:t>
      </w:r>
      <w:r>
        <w:rPr>
          <w:rFonts w:ascii="Times New Roman" w:hAnsi="Times New Roman"/>
          <w:sz w:val="24"/>
          <w:szCs w:val="24"/>
        </w:rPr>
        <w:t xml:space="preserve">un sacensību sekretāru </w:t>
      </w:r>
      <w:r w:rsidRPr="002F59F1">
        <w:rPr>
          <w:rFonts w:ascii="Times New Roman" w:hAnsi="Times New Roman"/>
          <w:sz w:val="24"/>
          <w:szCs w:val="24"/>
        </w:rPr>
        <w:t>apzināšana, reģistrācija, uzskaite;</w:t>
      </w:r>
    </w:p>
    <w:p w:rsidR="001758EA" w:rsidRDefault="001758EA" w:rsidP="002F59F1">
      <w:pPr>
        <w:numPr>
          <w:ilvl w:val="2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2F59F1">
        <w:rPr>
          <w:rFonts w:ascii="Times New Roman" w:hAnsi="Times New Roman"/>
          <w:sz w:val="24"/>
          <w:szCs w:val="24"/>
        </w:rPr>
        <w:t xml:space="preserve">Tiesnešu </w:t>
      </w:r>
      <w:r>
        <w:rPr>
          <w:rFonts w:ascii="Times New Roman" w:hAnsi="Times New Roman"/>
          <w:sz w:val="24"/>
          <w:szCs w:val="24"/>
        </w:rPr>
        <w:t xml:space="preserve">un sacensību sekretāru </w:t>
      </w:r>
      <w:r w:rsidRPr="002F59F1">
        <w:rPr>
          <w:rFonts w:ascii="Times New Roman" w:hAnsi="Times New Roman"/>
          <w:sz w:val="24"/>
          <w:szCs w:val="24"/>
        </w:rPr>
        <w:t xml:space="preserve">datu bāzes jeb reģistra uzturēšana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LPF</w:t>
      </w:r>
      <w:r w:rsidRPr="000A6214">
        <w:rPr>
          <w:rFonts w:ascii="Times New Roman" w:hAnsi="Times New Roman"/>
          <w:sz w:val="24"/>
          <w:szCs w:val="24"/>
        </w:rPr>
        <w:t xml:space="preserve"> </w:t>
      </w:r>
      <w:r w:rsidRPr="005A313A">
        <w:rPr>
          <w:rFonts w:ascii="Times New Roman" w:hAnsi="Times New Roman"/>
          <w:sz w:val="24"/>
          <w:szCs w:val="24"/>
        </w:rPr>
        <w:t>oficiālajā interneta</w:t>
      </w:r>
      <w:r w:rsidRPr="005A31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313A">
        <w:rPr>
          <w:rFonts w:ascii="Times New Roman" w:hAnsi="Times New Roman"/>
          <w:sz w:val="24"/>
          <w:szCs w:val="24"/>
        </w:rPr>
        <w:t xml:space="preserve">mājas lapā: </w:t>
      </w:r>
      <w:hyperlink r:id="rId7" w:history="1">
        <w:r w:rsidRPr="005A313A">
          <w:rPr>
            <w:rStyle w:val="Hyperlink"/>
            <w:rFonts w:ascii="Times New Roman" w:hAnsi="Times New Roman"/>
            <w:sz w:val="24"/>
            <w:szCs w:val="24"/>
          </w:rPr>
          <w:t>http://www.powerliftings.lv</w:t>
        </w:r>
      </w:hyperlink>
      <w:r w:rsidRPr="002F59F1">
        <w:rPr>
          <w:rFonts w:ascii="Times New Roman" w:hAnsi="Times New Roman"/>
          <w:sz w:val="24"/>
          <w:szCs w:val="24"/>
        </w:rPr>
        <w:t>;</w:t>
      </w:r>
    </w:p>
    <w:p w:rsidR="001758EA" w:rsidRDefault="001758EA" w:rsidP="002F59F1">
      <w:pPr>
        <w:numPr>
          <w:ilvl w:val="2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2F59F1">
        <w:rPr>
          <w:rFonts w:ascii="Times New Roman" w:hAnsi="Times New Roman"/>
          <w:sz w:val="24"/>
          <w:szCs w:val="24"/>
        </w:rPr>
        <w:t xml:space="preserve">Tiesnešu </w:t>
      </w:r>
      <w:r>
        <w:rPr>
          <w:rFonts w:ascii="Times New Roman" w:hAnsi="Times New Roman"/>
          <w:sz w:val="24"/>
          <w:szCs w:val="24"/>
        </w:rPr>
        <w:t xml:space="preserve">un sacensību sekretāru </w:t>
      </w:r>
      <w:r w:rsidRPr="002F59F1">
        <w:rPr>
          <w:rFonts w:ascii="Times New Roman" w:hAnsi="Times New Roman"/>
          <w:sz w:val="24"/>
          <w:szCs w:val="24"/>
        </w:rPr>
        <w:t xml:space="preserve">akreditācijas un </w:t>
      </w:r>
      <w:r>
        <w:rPr>
          <w:rFonts w:ascii="Times New Roman" w:hAnsi="Times New Roman"/>
          <w:sz w:val="24"/>
          <w:szCs w:val="24"/>
        </w:rPr>
        <w:t>sertificēšanas</w:t>
      </w:r>
      <w:r w:rsidRPr="002F59F1">
        <w:rPr>
          <w:rFonts w:ascii="Times New Roman" w:hAnsi="Times New Roman"/>
          <w:sz w:val="24"/>
          <w:szCs w:val="24"/>
        </w:rPr>
        <w:t xml:space="preserve"> darba organizēšana (iesniegumu saņemšana, reģistrēšana. Eksāmenu organizēšana, dokumentu noformēšana un nosūtīšana);</w:t>
      </w:r>
    </w:p>
    <w:p w:rsidR="001758EA" w:rsidRDefault="001758EA" w:rsidP="002F59F1">
      <w:pPr>
        <w:numPr>
          <w:ilvl w:val="2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2F59F1">
        <w:rPr>
          <w:rFonts w:ascii="Times New Roman" w:hAnsi="Times New Roman"/>
          <w:sz w:val="24"/>
          <w:szCs w:val="24"/>
        </w:rPr>
        <w:t xml:space="preserve">Tiesnešu </w:t>
      </w:r>
      <w:r>
        <w:rPr>
          <w:rFonts w:ascii="Times New Roman" w:hAnsi="Times New Roman"/>
          <w:sz w:val="24"/>
          <w:szCs w:val="24"/>
        </w:rPr>
        <w:t xml:space="preserve">un sacensību sekretāru </w:t>
      </w:r>
      <w:r w:rsidRPr="002F59F1">
        <w:rPr>
          <w:rFonts w:ascii="Times New Roman" w:hAnsi="Times New Roman"/>
          <w:sz w:val="24"/>
          <w:szCs w:val="24"/>
        </w:rPr>
        <w:t>nominācija un tā sastāva organizēšana LPF rīkotajās sacensībās;</w:t>
      </w:r>
    </w:p>
    <w:p w:rsidR="001758EA" w:rsidRDefault="001758EA" w:rsidP="002F59F1">
      <w:pPr>
        <w:numPr>
          <w:ilvl w:val="2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LPF </w:t>
      </w:r>
      <w:r w:rsidRPr="00B266BC">
        <w:rPr>
          <w:rFonts w:ascii="Times New Roman" w:hAnsi="Times New Roman"/>
          <w:sz w:val="24"/>
          <w:szCs w:val="24"/>
        </w:rPr>
        <w:t>Tiesnešu komitejas darba reglamentējošo dokumentu sagatavošana</w:t>
      </w:r>
      <w:r>
        <w:rPr>
          <w:rFonts w:ascii="Times New Roman" w:hAnsi="Times New Roman"/>
          <w:sz w:val="24"/>
          <w:szCs w:val="24"/>
        </w:rPr>
        <w:t>;</w:t>
      </w:r>
    </w:p>
    <w:p w:rsidR="001758EA" w:rsidRDefault="001758EA" w:rsidP="002F59F1">
      <w:pPr>
        <w:numPr>
          <w:ilvl w:val="2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3A21A7">
        <w:rPr>
          <w:rFonts w:ascii="Times New Roman" w:hAnsi="Times New Roman"/>
          <w:sz w:val="24"/>
          <w:szCs w:val="24"/>
        </w:rPr>
        <w:t>Tiesnešu un sacensību sekretāru semināru, sanāksmju un kursu organizēšana sadarbībā ar LPF biedriem;</w:t>
      </w:r>
    </w:p>
    <w:p w:rsidR="001758EA" w:rsidRDefault="001758EA" w:rsidP="002F59F1">
      <w:pPr>
        <w:numPr>
          <w:ilvl w:val="2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3A21A7">
        <w:rPr>
          <w:rFonts w:ascii="Times New Roman" w:hAnsi="Times New Roman"/>
          <w:sz w:val="24"/>
          <w:szCs w:val="24"/>
        </w:rPr>
        <w:t xml:space="preserve">Tiesnešu </w:t>
      </w:r>
      <w:r>
        <w:rPr>
          <w:rFonts w:ascii="Times New Roman" w:hAnsi="Times New Roman"/>
          <w:sz w:val="24"/>
          <w:szCs w:val="24"/>
        </w:rPr>
        <w:t xml:space="preserve">un sacensību sekretāru </w:t>
      </w:r>
      <w:r w:rsidRPr="003A21A7">
        <w:rPr>
          <w:rFonts w:ascii="Times New Roman" w:hAnsi="Times New Roman"/>
          <w:sz w:val="24"/>
          <w:szCs w:val="24"/>
        </w:rPr>
        <w:t>darba analīze, novērtēšana sacensību sezonas laikā;</w:t>
      </w:r>
    </w:p>
    <w:p w:rsidR="001758EA" w:rsidRPr="00E66A26" w:rsidRDefault="001758EA" w:rsidP="00E66A26">
      <w:pPr>
        <w:numPr>
          <w:ilvl w:val="2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E66A26">
        <w:rPr>
          <w:rFonts w:ascii="Times New Roman" w:hAnsi="Times New Roman"/>
          <w:sz w:val="24"/>
          <w:szCs w:val="24"/>
        </w:rPr>
        <w:t xml:space="preserve">Aktuālas informācijas (izmaiņas noteikumos, komentāri par noteikumu interpretāciju, u.t.t.) publicēšana </w:t>
      </w:r>
      <w:r w:rsidRPr="00E6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LPF</w:t>
      </w:r>
      <w:r w:rsidRPr="00E66A26">
        <w:rPr>
          <w:rFonts w:ascii="Times New Roman" w:hAnsi="Times New Roman"/>
          <w:sz w:val="24"/>
          <w:szCs w:val="24"/>
        </w:rPr>
        <w:t xml:space="preserve"> oficiālajā interneta</w:t>
      </w:r>
      <w:r w:rsidRPr="00E66A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6A26">
        <w:rPr>
          <w:rFonts w:ascii="Times New Roman" w:hAnsi="Times New Roman"/>
          <w:sz w:val="24"/>
          <w:szCs w:val="24"/>
        </w:rPr>
        <w:t xml:space="preserve">mājas lapā: </w:t>
      </w:r>
      <w:hyperlink r:id="rId8" w:history="1">
        <w:r w:rsidRPr="00E66A26">
          <w:rPr>
            <w:rStyle w:val="Hyperlink"/>
            <w:rFonts w:ascii="Times New Roman" w:hAnsi="Times New Roman"/>
            <w:sz w:val="24"/>
            <w:szCs w:val="24"/>
          </w:rPr>
          <w:t>http://www.powerliftings.lv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758EA" w:rsidRDefault="001758EA" w:rsidP="00E66A26">
      <w:pPr>
        <w:spacing w:after="0" w:line="240" w:lineRule="auto"/>
        <w:rPr>
          <w:rFonts w:ascii="Arial" w:hAnsi="Arial" w:cs="Arial"/>
        </w:rPr>
      </w:pPr>
    </w:p>
    <w:p w:rsidR="001758EA" w:rsidRDefault="001758EA" w:rsidP="00E66A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Citi noteikumi:</w:t>
      </w:r>
    </w:p>
    <w:p w:rsidR="001758EA" w:rsidRPr="00E66A26" w:rsidRDefault="001758EA" w:rsidP="00E66A26">
      <w:pPr>
        <w:pStyle w:val="NormalWeb"/>
        <w:shd w:val="clear" w:color="auto" w:fill="FFFFFF"/>
        <w:tabs>
          <w:tab w:val="left" w:pos="1260"/>
        </w:tabs>
        <w:spacing w:after="0" w:line="270" w:lineRule="atLeast"/>
        <w:ind w:left="720" w:hanging="360"/>
        <w:jc w:val="both"/>
      </w:pPr>
      <w:r>
        <w:rPr>
          <w:b/>
        </w:rPr>
        <w:t xml:space="preserve">4.1. </w:t>
      </w:r>
      <w:r w:rsidRPr="00E66A26">
        <w:t>LPF Tiesnešu</w:t>
      </w:r>
      <w:r>
        <w:rPr>
          <w:b/>
        </w:rPr>
        <w:t xml:space="preserve"> </w:t>
      </w:r>
      <w:r>
        <w:t>komiteja nav tiesīga izlemt jautājumus, kuru izskatīšana ir LPF kopsapulces, valdes vai citu LPF institūciju kompetencē saskaņā ar LPF statūtiem.</w:t>
      </w:r>
    </w:p>
    <w:p w:rsidR="001758EA" w:rsidRDefault="001758EA" w:rsidP="00E66A26">
      <w:pPr>
        <w:pStyle w:val="NormalWeb"/>
        <w:shd w:val="clear" w:color="auto" w:fill="FFFFFF"/>
        <w:tabs>
          <w:tab w:val="left" w:pos="1260"/>
        </w:tabs>
        <w:spacing w:after="0" w:line="270" w:lineRule="atLeast"/>
        <w:ind w:left="720" w:hanging="360"/>
        <w:jc w:val="both"/>
        <w:rPr>
          <w:b/>
        </w:rPr>
      </w:pPr>
      <w:r>
        <w:rPr>
          <w:b/>
        </w:rPr>
        <w:t xml:space="preserve">4.2. </w:t>
      </w:r>
      <w:r>
        <w:t xml:space="preserve">LPF valdei ir tiesības </w:t>
      </w:r>
      <w:r w:rsidR="00274953">
        <w:t>atsaukt</w:t>
      </w:r>
      <w:r>
        <w:t xml:space="preserve"> LPF Tiesnešu komitejas pieņemtos lēmumus, ja tie ir pretrunā ar LPF statūtos, šajā nolikumā vai citos normatīvajos dokumentos noteikto.</w:t>
      </w:r>
    </w:p>
    <w:p w:rsidR="001758EA" w:rsidRDefault="001758EA" w:rsidP="00E66A26">
      <w:pPr>
        <w:pStyle w:val="NormalWeb"/>
        <w:shd w:val="clear" w:color="auto" w:fill="FFFFFF"/>
        <w:tabs>
          <w:tab w:val="left" w:pos="1260"/>
        </w:tabs>
        <w:spacing w:after="0" w:line="270" w:lineRule="atLeast"/>
        <w:ind w:left="720" w:hanging="360"/>
        <w:jc w:val="both"/>
        <w:rPr>
          <w:b/>
        </w:rPr>
      </w:pPr>
      <w:r>
        <w:rPr>
          <w:b/>
        </w:rPr>
        <w:t>4.3.</w:t>
      </w:r>
      <w:r w:rsidRPr="00E66A26">
        <w:t xml:space="preserve"> </w:t>
      </w:r>
      <w:r>
        <w:t>LPF Tiesnešu komitejai nav tiesību pārstāvēt LPF attiecībās ar trešajām personām vai LPF vārdā pieņemt lēmumus un parakstīt dokumentus, ja vien LPF valde nav izsniegusi atsevišķu pilnvaru.</w:t>
      </w:r>
    </w:p>
    <w:p w:rsidR="001758EA" w:rsidRPr="003A21A7" w:rsidRDefault="001758EA" w:rsidP="00E66A26">
      <w:pPr>
        <w:pStyle w:val="NormalWeb"/>
        <w:shd w:val="clear" w:color="auto" w:fill="FFFFFF"/>
        <w:tabs>
          <w:tab w:val="left" w:pos="1260"/>
        </w:tabs>
        <w:spacing w:after="0" w:line="270" w:lineRule="atLeast"/>
        <w:ind w:left="720" w:hanging="360"/>
        <w:jc w:val="both"/>
      </w:pPr>
      <w:r>
        <w:rPr>
          <w:b/>
        </w:rPr>
        <w:t xml:space="preserve">4.4. </w:t>
      </w:r>
      <w:r w:rsidRPr="003A21A7">
        <w:t>Atzīt par spēku zaudējo</w:t>
      </w:r>
      <w:r>
        <w:t>šu</w:t>
      </w:r>
      <w:r w:rsidRPr="003A21A7">
        <w:t xml:space="preserve"> Latvijas Pauerliftinga federācijas 2017.gada</w:t>
      </w:r>
      <w:r>
        <w:t xml:space="preserve"> 09.septembra nolikumu</w:t>
      </w:r>
      <w:r w:rsidRPr="003A21A7">
        <w:t xml:space="preserve"> Nr.02/17 „</w:t>
      </w:r>
      <w:r w:rsidRPr="003A21A7">
        <w:rPr>
          <w:bCs/>
        </w:rPr>
        <w:t>PAR LATVIJAS PAUERLIFTINGA FEDERĀCIJAS TIESNEŠU KOMITEJU</w:t>
      </w:r>
      <w:r>
        <w:rPr>
          <w:bCs/>
        </w:rPr>
        <w:t>”.</w:t>
      </w:r>
    </w:p>
    <w:p w:rsidR="001758EA" w:rsidRPr="00E66A26" w:rsidRDefault="001758EA" w:rsidP="00E66A26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E66A26">
        <w:rPr>
          <w:rFonts w:ascii="Times New Roman" w:hAnsi="Times New Roman"/>
          <w:b/>
          <w:sz w:val="24"/>
          <w:szCs w:val="24"/>
        </w:rPr>
        <w:t xml:space="preserve">4.5. </w:t>
      </w:r>
      <w:r w:rsidRPr="00E66A26">
        <w:rPr>
          <w:rFonts w:ascii="Times New Roman" w:hAnsi="Times New Roman"/>
          <w:sz w:val="24"/>
          <w:szCs w:val="24"/>
        </w:rPr>
        <w:t xml:space="preserve">Šis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E66A26">
          <w:rPr>
            <w:rFonts w:ascii="Times New Roman" w:hAnsi="Times New Roman"/>
            <w:sz w:val="24"/>
            <w:szCs w:val="24"/>
          </w:rPr>
          <w:t>Nolikums</w:t>
        </w:r>
      </w:smartTag>
      <w:r w:rsidRPr="00E66A26">
        <w:rPr>
          <w:rFonts w:ascii="Times New Roman" w:hAnsi="Times New Roman"/>
          <w:sz w:val="24"/>
          <w:szCs w:val="24"/>
        </w:rPr>
        <w:t xml:space="preserve"> stājas spēkā tā pieņemšanas dienā un tiek publicēti LPF oficiālajā interneta</w:t>
      </w:r>
      <w:r w:rsidRPr="00E66A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6A26">
        <w:rPr>
          <w:rFonts w:ascii="Times New Roman" w:hAnsi="Times New Roman"/>
          <w:sz w:val="24"/>
          <w:szCs w:val="24"/>
        </w:rPr>
        <w:t xml:space="preserve">mājas lapā: </w:t>
      </w:r>
      <w:hyperlink r:id="rId9" w:history="1">
        <w:r w:rsidRPr="00E66A26">
          <w:rPr>
            <w:rStyle w:val="Hyperlink"/>
            <w:rFonts w:ascii="Times New Roman" w:hAnsi="Times New Roman"/>
            <w:sz w:val="24"/>
            <w:szCs w:val="24"/>
          </w:rPr>
          <w:t>http://www.powerliftings.lv</w:t>
        </w:r>
      </w:hyperlink>
      <w:r w:rsidRPr="00E66A26">
        <w:rPr>
          <w:rFonts w:ascii="Times New Roman" w:hAnsi="Times New Roman"/>
          <w:sz w:val="24"/>
          <w:szCs w:val="24"/>
        </w:rPr>
        <w:t>.</w:t>
      </w:r>
    </w:p>
    <w:p w:rsidR="001758EA" w:rsidRDefault="001758EA" w:rsidP="00E66A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758EA" w:rsidRDefault="001758EA" w:rsidP="00E66A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A26">
        <w:rPr>
          <w:rFonts w:ascii="Times New Roman" w:hAnsi="Times New Roman"/>
          <w:b/>
          <w:sz w:val="24"/>
          <w:szCs w:val="24"/>
        </w:rPr>
        <w:t>Saistošie dokumenti:</w:t>
      </w:r>
    </w:p>
    <w:p w:rsidR="001758EA" w:rsidRPr="009359DC" w:rsidRDefault="001758EA" w:rsidP="009359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59DC">
        <w:rPr>
          <w:rFonts w:ascii="Times New Roman" w:hAnsi="Times New Roman"/>
          <w:b/>
          <w:sz w:val="24"/>
          <w:szCs w:val="24"/>
        </w:rPr>
        <w:t>5.1.</w:t>
      </w:r>
      <w:r w:rsidRPr="009359DC">
        <w:rPr>
          <w:rFonts w:ascii="Times New Roman" w:hAnsi="Times New Roman"/>
          <w:sz w:val="24"/>
          <w:szCs w:val="24"/>
        </w:rPr>
        <w:t xml:space="preserve"> Šī nolikuma neatņemamā sastāvdaļa ir:</w:t>
      </w:r>
    </w:p>
    <w:p w:rsidR="001758EA" w:rsidRDefault="001758EA" w:rsidP="009359DC">
      <w:p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5.1.1. </w:t>
      </w:r>
      <w:r>
        <w:rPr>
          <w:rFonts w:ascii="Times New Roman" w:hAnsi="Times New Roman"/>
          <w:sz w:val="24"/>
          <w:szCs w:val="24"/>
        </w:rPr>
        <w:t xml:space="preserve">Latvijas Pauerliftinga Federācijas Sacensību sekretāru darbības organizācijas, akreditācijas un sertifikācijas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>
          <w:rPr>
            <w:rFonts w:ascii="Times New Roman" w:hAnsi="Times New Roman"/>
            <w:sz w:val="24"/>
            <w:szCs w:val="24"/>
          </w:rPr>
          <w:t>nolikums</w:t>
        </w:r>
      </w:smartTag>
      <w:r>
        <w:rPr>
          <w:rFonts w:ascii="Times New Roman" w:hAnsi="Times New Roman"/>
          <w:sz w:val="24"/>
          <w:szCs w:val="24"/>
        </w:rPr>
        <w:t xml:space="preserve"> Nr.03/18.</w:t>
      </w:r>
    </w:p>
    <w:p w:rsidR="001758EA" w:rsidRDefault="001758EA" w:rsidP="009359DC">
      <w:p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9359DC">
        <w:rPr>
          <w:rFonts w:ascii="Times New Roman" w:hAnsi="Times New Roman"/>
          <w:b/>
          <w:sz w:val="24"/>
          <w:szCs w:val="24"/>
        </w:rPr>
        <w:t>5.1.2.</w:t>
      </w:r>
      <w:r w:rsidRPr="00935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Latvijas Pauerliftinga Federācijas Tiesnešu darbības organizācijas, akreditācijas un sertifikācijas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>
          <w:rPr>
            <w:rFonts w:ascii="Times New Roman" w:hAnsi="Times New Roman"/>
            <w:sz w:val="24"/>
            <w:szCs w:val="24"/>
          </w:rPr>
          <w:t>nolikums</w:t>
        </w:r>
      </w:smartTag>
      <w:r>
        <w:rPr>
          <w:rFonts w:ascii="Times New Roman" w:hAnsi="Times New Roman"/>
          <w:sz w:val="24"/>
          <w:szCs w:val="24"/>
        </w:rPr>
        <w:t xml:space="preserve"> Nr.04/18.</w:t>
      </w:r>
    </w:p>
    <w:p w:rsidR="001758EA" w:rsidRPr="009359DC" w:rsidRDefault="001758EA" w:rsidP="009359DC">
      <w:pPr>
        <w:spacing w:after="0" w:line="240" w:lineRule="auto"/>
        <w:ind w:left="1260" w:hanging="540"/>
        <w:rPr>
          <w:rFonts w:ascii="Times New Roman" w:hAnsi="Times New Roman"/>
          <w:b/>
          <w:sz w:val="24"/>
          <w:szCs w:val="24"/>
        </w:rPr>
      </w:pPr>
    </w:p>
    <w:p w:rsidR="001758EA" w:rsidRDefault="001758EA" w:rsidP="00E66A26">
      <w:pPr>
        <w:spacing w:after="0" w:line="240" w:lineRule="auto"/>
        <w:rPr>
          <w:rFonts w:ascii="Arial" w:hAnsi="Arial" w:cs="Arial"/>
        </w:rPr>
      </w:pPr>
    </w:p>
    <w:p w:rsidR="001758EA" w:rsidRDefault="001758EA" w:rsidP="00F370C7">
      <w:pPr>
        <w:spacing w:after="0" w:line="240" w:lineRule="auto"/>
        <w:rPr>
          <w:rFonts w:ascii="Arial" w:hAnsi="Arial" w:cs="Arial"/>
        </w:rPr>
      </w:pPr>
    </w:p>
    <w:p w:rsidR="001758EA" w:rsidRDefault="001758EA" w:rsidP="00C06FF5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</w:p>
    <w:p w:rsidR="001758EA" w:rsidRPr="00C06FF5" w:rsidRDefault="001758EA" w:rsidP="00C06FF5">
      <w:pPr>
        <w:spacing w:after="0"/>
        <w:ind w:left="5760" w:firstLine="720"/>
        <w:jc w:val="center"/>
        <w:rPr>
          <w:rFonts w:ascii="Times New Roman" w:hAnsi="Times New Roman"/>
          <w:b/>
          <w:sz w:val="24"/>
          <w:szCs w:val="24"/>
        </w:rPr>
      </w:pPr>
      <w:r w:rsidRPr="00C06FF5">
        <w:rPr>
          <w:rFonts w:ascii="Times New Roman" w:hAnsi="Times New Roman"/>
          <w:b/>
          <w:sz w:val="24"/>
          <w:szCs w:val="24"/>
        </w:rPr>
        <w:t>Andrejs Rožlapa</w:t>
      </w:r>
    </w:p>
    <w:p w:rsidR="001758EA" w:rsidRDefault="001758EA" w:rsidP="00A52D02">
      <w:pPr>
        <w:spacing w:after="0"/>
        <w:ind w:left="5760" w:firstLine="720"/>
        <w:jc w:val="center"/>
        <w:rPr>
          <w:rFonts w:ascii="Times New Roman" w:hAnsi="Times New Roman"/>
          <w:sz w:val="24"/>
          <w:szCs w:val="24"/>
        </w:rPr>
      </w:pPr>
      <w:r w:rsidRPr="00C40E2F">
        <w:rPr>
          <w:rFonts w:ascii="Times New Roman" w:hAnsi="Times New Roman"/>
        </w:rPr>
        <w:t>LPF valdes priekšsēdētājs</w:t>
      </w:r>
    </w:p>
    <w:p w:rsidR="001758EA" w:rsidRDefault="001758EA" w:rsidP="00C06FF5">
      <w:pPr>
        <w:spacing w:after="0"/>
        <w:ind w:left="2880" w:firstLine="720"/>
        <w:jc w:val="right"/>
        <w:rPr>
          <w:rFonts w:ascii="Times New Roman" w:hAnsi="Times New Roman"/>
          <w:sz w:val="24"/>
          <w:szCs w:val="24"/>
        </w:rPr>
      </w:pPr>
    </w:p>
    <w:p w:rsidR="001758EA" w:rsidRPr="00251075" w:rsidRDefault="001758EA" w:rsidP="00C06FF5">
      <w:pPr>
        <w:spacing w:after="0"/>
        <w:ind w:left="2880" w:firstLine="720"/>
        <w:jc w:val="right"/>
        <w:rPr>
          <w:rFonts w:ascii="Times New Roman" w:hAnsi="Times New Roman"/>
          <w:b/>
          <w:sz w:val="20"/>
          <w:szCs w:val="20"/>
        </w:rPr>
      </w:pPr>
    </w:p>
    <w:sectPr w:rsidR="001758EA" w:rsidRPr="00251075" w:rsidSect="00A52D02">
      <w:headerReference w:type="default" r:id="rId10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71" w:rsidRDefault="005C0A71" w:rsidP="00EE3D9E">
      <w:pPr>
        <w:spacing w:after="0" w:line="240" w:lineRule="auto"/>
      </w:pPr>
      <w:r>
        <w:separator/>
      </w:r>
    </w:p>
  </w:endnote>
  <w:endnote w:type="continuationSeparator" w:id="0">
    <w:p w:rsidR="005C0A71" w:rsidRDefault="005C0A71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71" w:rsidRDefault="005C0A71" w:rsidP="00EE3D9E">
      <w:pPr>
        <w:spacing w:after="0" w:line="240" w:lineRule="auto"/>
      </w:pPr>
      <w:r>
        <w:separator/>
      </w:r>
    </w:p>
  </w:footnote>
  <w:footnote w:type="continuationSeparator" w:id="0">
    <w:p w:rsidR="005C0A71" w:rsidRDefault="005C0A71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EA" w:rsidRPr="00C84ECD" w:rsidRDefault="005C0A71" w:rsidP="00A52D02">
    <w:pPr>
      <w:spacing w:after="0" w:line="240" w:lineRule="auto"/>
      <w:ind w:left="2671" w:firstLine="448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45pt;margin-top:26.2pt;width:2in;height:51.05pt;z-index:-1;visibility:visible;mso-position-horizontal-relative:page;mso-position-vertical-relative:page">
          <v:imagedata r:id="rId1" o:title=""/>
          <w10:wrap anchorx="page" anchory="page"/>
        </v:shape>
      </w:pict>
    </w:r>
    <w:r w:rsidR="001758EA">
      <w:rPr>
        <w:noProof/>
        <w:lang w:eastAsia="ja-JP"/>
      </w:rPr>
      <w:t>Raiņa iela 3</w:t>
    </w:r>
    <w:r w:rsidR="001758EA" w:rsidRPr="00C84ECD">
      <w:t xml:space="preserve">, Valmiera, </w:t>
    </w:r>
    <w:proofErr w:type="gramStart"/>
    <w:r w:rsidR="001758EA" w:rsidRPr="00C84ECD">
      <w:t>LV- 4</w:t>
    </w:r>
    <w:proofErr w:type="gramEnd"/>
    <w:r w:rsidR="001758EA" w:rsidRPr="00C84ECD">
      <w:t xml:space="preserve">201, tālr. 26536984, e- pasts: </w:t>
    </w:r>
    <w:r w:rsidR="001758EA">
      <w:t>lpf</w:t>
    </w:r>
    <w:r w:rsidR="001758EA" w:rsidRPr="00C84ECD">
      <w:t>@sp.lv</w:t>
    </w:r>
  </w:p>
  <w:p w:rsidR="001758EA" w:rsidRPr="00C84ECD" w:rsidRDefault="001758EA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1758EA" w:rsidRPr="00C84ECD" w:rsidRDefault="001758EA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1758EA" w:rsidRDefault="00175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2E1"/>
    <w:rsid w:val="00015753"/>
    <w:rsid w:val="00022F11"/>
    <w:rsid w:val="000279C9"/>
    <w:rsid w:val="00030EC6"/>
    <w:rsid w:val="0003105F"/>
    <w:rsid w:val="00037731"/>
    <w:rsid w:val="00050A6F"/>
    <w:rsid w:val="00073871"/>
    <w:rsid w:val="000746DC"/>
    <w:rsid w:val="00076D58"/>
    <w:rsid w:val="000A31C7"/>
    <w:rsid w:val="000A6214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758EA"/>
    <w:rsid w:val="00181551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51075"/>
    <w:rsid w:val="0026710D"/>
    <w:rsid w:val="00271259"/>
    <w:rsid w:val="00274953"/>
    <w:rsid w:val="00277500"/>
    <w:rsid w:val="00295FCB"/>
    <w:rsid w:val="00296F06"/>
    <w:rsid w:val="002A2DE4"/>
    <w:rsid w:val="002A4349"/>
    <w:rsid w:val="002B065B"/>
    <w:rsid w:val="002B6FE6"/>
    <w:rsid w:val="002C0CC5"/>
    <w:rsid w:val="002C26CF"/>
    <w:rsid w:val="002C3DC7"/>
    <w:rsid w:val="002D05CA"/>
    <w:rsid w:val="002F0659"/>
    <w:rsid w:val="002F59F1"/>
    <w:rsid w:val="002F62E7"/>
    <w:rsid w:val="002F6CFE"/>
    <w:rsid w:val="0030175E"/>
    <w:rsid w:val="0030342E"/>
    <w:rsid w:val="00312820"/>
    <w:rsid w:val="00312927"/>
    <w:rsid w:val="0031381C"/>
    <w:rsid w:val="0032203F"/>
    <w:rsid w:val="003261AE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A21A7"/>
    <w:rsid w:val="003B69E9"/>
    <w:rsid w:val="003D27F0"/>
    <w:rsid w:val="003D4F43"/>
    <w:rsid w:val="003E3065"/>
    <w:rsid w:val="003E5A58"/>
    <w:rsid w:val="003F4BC9"/>
    <w:rsid w:val="003F5EC8"/>
    <w:rsid w:val="004251AC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96FDA"/>
    <w:rsid w:val="004B47A9"/>
    <w:rsid w:val="004B4B13"/>
    <w:rsid w:val="004D301C"/>
    <w:rsid w:val="004E60D7"/>
    <w:rsid w:val="004F23D3"/>
    <w:rsid w:val="004F616B"/>
    <w:rsid w:val="004F7705"/>
    <w:rsid w:val="0050329E"/>
    <w:rsid w:val="00504B96"/>
    <w:rsid w:val="00504C25"/>
    <w:rsid w:val="00515024"/>
    <w:rsid w:val="005160A7"/>
    <w:rsid w:val="00543F2A"/>
    <w:rsid w:val="00544C67"/>
    <w:rsid w:val="00545745"/>
    <w:rsid w:val="005479DC"/>
    <w:rsid w:val="00550E5E"/>
    <w:rsid w:val="005565F6"/>
    <w:rsid w:val="0057256D"/>
    <w:rsid w:val="00577139"/>
    <w:rsid w:val="005801AD"/>
    <w:rsid w:val="00585B5A"/>
    <w:rsid w:val="00590560"/>
    <w:rsid w:val="005A313A"/>
    <w:rsid w:val="005C0A71"/>
    <w:rsid w:val="005C329D"/>
    <w:rsid w:val="005C3E3C"/>
    <w:rsid w:val="005D0702"/>
    <w:rsid w:val="005D237B"/>
    <w:rsid w:val="005E25FC"/>
    <w:rsid w:val="005E3DD1"/>
    <w:rsid w:val="005E7594"/>
    <w:rsid w:val="0061142A"/>
    <w:rsid w:val="00612AC8"/>
    <w:rsid w:val="00613DB6"/>
    <w:rsid w:val="00621C01"/>
    <w:rsid w:val="00624BDA"/>
    <w:rsid w:val="00624FA7"/>
    <w:rsid w:val="00627D75"/>
    <w:rsid w:val="006305C5"/>
    <w:rsid w:val="00631B9B"/>
    <w:rsid w:val="00635A89"/>
    <w:rsid w:val="006442EC"/>
    <w:rsid w:val="00651455"/>
    <w:rsid w:val="006662C1"/>
    <w:rsid w:val="006A0D5B"/>
    <w:rsid w:val="006A5394"/>
    <w:rsid w:val="006B628A"/>
    <w:rsid w:val="006B7B93"/>
    <w:rsid w:val="006C193E"/>
    <w:rsid w:val="006C42DC"/>
    <w:rsid w:val="006E3634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6115"/>
    <w:rsid w:val="007A75A4"/>
    <w:rsid w:val="007C0E5A"/>
    <w:rsid w:val="007E3DEA"/>
    <w:rsid w:val="007E4C1B"/>
    <w:rsid w:val="007F2667"/>
    <w:rsid w:val="007F2C76"/>
    <w:rsid w:val="0080075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7F50"/>
    <w:rsid w:val="00871E5E"/>
    <w:rsid w:val="00876B5E"/>
    <w:rsid w:val="008801FF"/>
    <w:rsid w:val="00880C3F"/>
    <w:rsid w:val="00887CF1"/>
    <w:rsid w:val="00892163"/>
    <w:rsid w:val="008A4300"/>
    <w:rsid w:val="008A6B5A"/>
    <w:rsid w:val="008B72E1"/>
    <w:rsid w:val="008B7CDE"/>
    <w:rsid w:val="008C6FF4"/>
    <w:rsid w:val="008C71FB"/>
    <w:rsid w:val="008D1D32"/>
    <w:rsid w:val="008D50A6"/>
    <w:rsid w:val="008D5E91"/>
    <w:rsid w:val="008E3303"/>
    <w:rsid w:val="008E5DE6"/>
    <w:rsid w:val="008F4854"/>
    <w:rsid w:val="0091209F"/>
    <w:rsid w:val="009258C2"/>
    <w:rsid w:val="00927830"/>
    <w:rsid w:val="009339B1"/>
    <w:rsid w:val="009359DC"/>
    <w:rsid w:val="00970AA4"/>
    <w:rsid w:val="00976A47"/>
    <w:rsid w:val="0097718A"/>
    <w:rsid w:val="00983581"/>
    <w:rsid w:val="00996CDD"/>
    <w:rsid w:val="00997DED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47CB"/>
    <w:rsid w:val="00A24D65"/>
    <w:rsid w:val="00A303EB"/>
    <w:rsid w:val="00A5019D"/>
    <w:rsid w:val="00A51EBF"/>
    <w:rsid w:val="00A52D02"/>
    <w:rsid w:val="00A61BAB"/>
    <w:rsid w:val="00A747E6"/>
    <w:rsid w:val="00A817DB"/>
    <w:rsid w:val="00A9094A"/>
    <w:rsid w:val="00AA3171"/>
    <w:rsid w:val="00AA38A3"/>
    <w:rsid w:val="00AA4BE9"/>
    <w:rsid w:val="00AA6FBF"/>
    <w:rsid w:val="00AD0385"/>
    <w:rsid w:val="00AD0D5E"/>
    <w:rsid w:val="00AD1837"/>
    <w:rsid w:val="00AD7101"/>
    <w:rsid w:val="00AE29CD"/>
    <w:rsid w:val="00AF301E"/>
    <w:rsid w:val="00AF7031"/>
    <w:rsid w:val="00B13C63"/>
    <w:rsid w:val="00B239FC"/>
    <w:rsid w:val="00B266BC"/>
    <w:rsid w:val="00B31D5A"/>
    <w:rsid w:val="00B35866"/>
    <w:rsid w:val="00B52AF4"/>
    <w:rsid w:val="00B71640"/>
    <w:rsid w:val="00B760F1"/>
    <w:rsid w:val="00B94971"/>
    <w:rsid w:val="00B94A3E"/>
    <w:rsid w:val="00BA27FD"/>
    <w:rsid w:val="00BA416B"/>
    <w:rsid w:val="00BA7CF5"/>
    <w:rsid w:val="00BB6C22"/>
    <w:rsid w:val="00BC08DE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82727"/>
    <w:rsid w:val="00C84ECD"/>
    <w:rsid w:val="00C86605"/>
    <w:rsid w:val="00C933AB"/>
    <w:rsid w:val="00C94943"/>
    <w:rsid w:val="00C96F15"/>
    <w:rsid w:val="00CA10EB"/>
    <w:rsid w:val="00CB2306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6EE9"/>
    <w:rsid w:val="00D515F6"/>
    <w:rsid w:val="00D57B5B"/>
    <w:rsid w:val="00D638AA"/>
    <w:rsid w:val="00D656E2"/>
    <w:rsid w:val="00D816D3"/>
    <w:rsid w:val="00DA0CAA"/>
    <w:rsid w:val="00DC7A75"/>
    <w:rsid w:val="00DD4191"/>
    <w:rsid w:val="00DE2998"/>
    <w:rsid w:val="00DF5566"/>
    <w:rsid w:val="00E032A2"/>
    <w:rsid w:val="00E05AE6"/>
    <w:rsid w:val="00E06D34"/>
    <w:rsid w:val="00E137A7"/>
    <w:rsid w:val="00E143B9"/>
    <w:rsid w:val="00E21864"/>
    <w:rsid w:val="00E26AEA"/>
    <w:rsid w:val="00E379E6"/>
    <w:rsid w:val="00E4227B"/>
    <w:rsid w:val="00E60F5B"/>
    <w:rsid w:val="00E66A26"/>
    <w:rsid w:val="00E67683"/>
    <w:rsid w:val="00E744D7"/>
    <w:rsid w:val="00E8660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F061FA"/>
    <w:rsid w:val="00F0740A"/>
    <w:rsid w:val="00F21E04"/>
    <w:rsid w:val="00F31E6B"/>
    <w:rsid w:val="00F33158"/>
    <w:rsid w:val="00F370C7"/>
    <w:rsid w:val="00F37B0D"/>
    <w:rsid w:val="00F41CAE"/>
    <w:rsid w:val="00F42351"/>
    <w:rsid w:val="00F4568A"/>
    <w:rsid w:val="00F541EB"/>
    <w:rsid w:val="00F70636"/>
    <w:rsid w:val="00F71C4C"/>
    <w:rsid w:val="00F7786B"/>
    <w:rsid w:val="00F801D7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docId w15:val="{080DF7D9-8B82-4D92-AEEA-5BA18DB6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lifting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werlifting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Windows User</cp:lastModifiedBy>
  <cp:revision>17</cp:revision>
  <dcterms:created xsi:type="dcterms:W3CDTF">2018-09-16T14:21:00Z</dcterms:created>
  <dcterms:modified xsi:type="dcterms:W3CDTF">2019-01-08T20:22:00Z</dcterms:modified>
</cp:coreProperties>
</file>