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8D2">
        <w:rPr>
          <w:spacing w:val="-1"/>
          <w:lang w:val="lv-LV"/>
        </w:rPr>
        <w:t>R</w:t>
      </w:r>
      <w:r w:rsidRPr="006868D2">
        <w:rPr>
          <w:szCs w:val="24"/>
          <w:lang w:val="lv-LV"/>
        </w:rPr>
        <w:t xml:space="preserve"> </w:t>
      </w:r>
      <w:r w:rsidRPr="006868D2">
        <w:rPr>
          <w:lang w:val="lv-LV"/>
        </w:rPr>
        <w:t>Rīgas iela 91, Valmiera, LV- 4201, tālr. 4220136 ,  e- pasts: lpf@sp.lv</w:t>
      </w:r>
    </w:p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>Reģ. Nr. 40008022129, Konts LV58UNLA 0008000700508</w:t>
      </w:r>
    </w:p>
    <w:p w:rsidR="00045E98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 xml:space="preserve"> a/s LUB Siguldas filiāle, kods UNLALV2X; </w:t>
      </w:r>
      <w:hyperlink r:id="rId7" w:history="1">
        <w:r w:rsidRPr="006868D2">
          <w:rPr>
            <w:rStyle w:val="Hyperlink"/>
            <w:lang w:val="lv-LV"/>
          </w:rPr>
          <w:t>www.sp.lv</w:t>
        </w:r>
      </w:hyperlink>
      <w:r w:rsidRPr="006868D2">
        <w:rPr>
          <w:lang w:val="lv-LV"/>
        </w:rPr>
        <w:t xml:space="preserve">, </w:t>
      </w:r>
      <w:hyperlink r:id="rId8" w:history="1">
        <w:r w:rsidRPr="006868D2">
          <w:rPr>
            <w:rStyle w:val="Hyperlink"/>
            <w:lang w:val="lv-LV"/>
          </w:rPr>
          <w:t>lpf@sp.lv</w:t>
        </w:r>
      </w:hyperlink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045E98" w:rsidRPr="006868D2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6868D2">
        <w:rPr>
          <w:b/>
          <w:sz w:val="26"/>
          <w:szCs w:val="26"/>
          <w:lang w:val="lv-LV"/>
        </w:rPr>
        <w:t>Latvijas</w:t>
      </w:r>
      <w:r w:rsidRPr="006868D2">
        <w:rPr>
          <w:b/>
          <w:spacing w:val="-6"/>
          <w:sz w:val="26"/>
          <w:szCs w:val="26"/>
          <w:lang w:val="lv-LV"/>
        </w:rPr>
        <w:t xml:space="preserve"> </w:t>
      </w:r>
      <w:r w:rsidRPr="006868D2">
        <w:rPr>
          <w:b/>
          <w:sz w:val="26"/>
          <w:szCs w:val="26"/>
          <w:lang w:val="lv-LV"/>
        </w:rPr>
        <w:t>pauerlif</w:t>
      </w:r>
      <w:r w:rsidRPr="006868D2">
        <w:rPr>
          <w:b/>
          <w:spacing w:val="2"/>
          <w:sz w:val="26"/>
          <w:szCs w:val="26"/>
          <w:lang w:val="lv-LV"/>
        </w:rPr>
        <w:t>t</w:t>
      </w:r>
      <w:r w:rsidRPr="006868D2">
        <w:rPr>
          <w:b/>
          <w:sz w:val="26"/>
          <w:szCs w:val="26"/>
          <w:lang w:val="lv-LV"/>
        </w:rPr>
        <w:t>inga</w:t>
      </w:r>
      <w:r w:rsidRPr="006868D2">
        <w:rPr>
          <w:b/>
          <w:spacing w:val="-12"/>
          <w:sz w:val="26"/>
          <w:szCs w:val="26"/>
          <w:lang w:val="lv-LV"/>
        </w:rPr>
        <w:t xml:space="preserve"> </w:t>
      </w:r>
      <w:r w:rsidRPr="006868D2">
        <w:rPr>
          <w:b/>
          <w:w w:val="99"/>
          <w:sz w:val="26"/>
          <w:szCs w:val="26"/>
          <w:lang w:val="lv-LV"/>
        </w:rPr>
        <w:t>federācijas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6868D2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6868D2">
        <w:rPr>
          <w:b/>
          <w:position w:val="-1"/>
          <w:sz w:val="26"/>
          <w:szCs w:val="26"/>
          <w:lang w:val="lv-LV"/>
        </w:rPr>
        <w:t>Valdes</w:t>
      </w:r>
      <w:r w:rsidRPr="006868D2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2"/>
          <w:position w:val="-1"/>
          <w:sz w:val="26"/>
          <w:szCs w:val="26"/>
          <w:lang w:val="lv-LV"/>
        </w:rPr>
        <w:t>ē</w:t>
      </w:r>
      <w:r w:rsidRPr="006868D2">
        <w:rPr>
          <w:b/>
          <w:position w:val="-1"/>
          <w:sz w:val="26"/>
          <w:szCs w:val="26"/>
          <w:lang w:val="lv-LV"/>
        </w:rPr>
        <w:t>des</w:t>
      </w:r>
      <w:r w:rsidRPr="006868D2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pr</w:t>
      </w:r>
      <w:r w:rsidRPr="006868D2">
        <w:rPr>
          <w:b/>
          <w:spacing w:val="2"/>
          <w:position w:val="-1"/>
          <w:sz w:val="26"/>
          <w:szCs w:val="26"/>
          <w:lang w:val="lv-LV"/>
        </w:rPr>
        <w:t>o</w:t>
      </w:r>
      <w:r w:rsidRPr="006868D2">
        <w:rPr>
          <w:b/>
          <w:position w:val="-1"/>
          <w:sz w:val="26"/>
          <w:szCs w:val="26"/>
          <w:lang w:val="lv-LV"/>
        </w:rPr>
        <w:t>toko</w:t>
      </w:r>
      <w:r w:rsidRPr="006868D2">
        <w:rPr>
          <w:b/>
          <w:spacing w:val="2"/>
          <w:position w:val="-1"/>
          <w:sz w:val="26"/>
          <w:szCs w:val="26"/>
          <w:lang w:val="lv-LV"/>
        </w:rPr>
        <w:t>l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Nr.</w:t>
      </w:r>
      <w:r w:rsidRPr="006868D2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="004342A2">
        <w:rPr>
          <w:b/>
          <w:w w:val="99"/>
          <w:position w:val="-1"/>
          <w:sz w:val="26"/>
          <w:szCs w:val="26"/>
          <w:lang w:val="lv-LV"/>
        </w:rPr>
        <w:t>1</w:t>
      </w:r>
      <w:r w:rsidR="007C14DE">
        <w:rPr>
          <w:b/>
          <w:w w:val="99"/>
          <w:position w:val="-1"/>
          <w:sz w:val="26"/>
          <w:szCs w:val="26"/>
          <w:lang w:val="lv-LV"/>
        </w:rPr>
        <w:t>/15</w:t>
      </w:r>
    </w:p>
    <w:p w:rsidR="00045E98" w:rsidRPr="006868D2" w:rsidRDefault="00045E98">
      <w:pPr>
        <w:spacing w:before="6" w:line="160" w:lineRule="exact"/>
        <w:rPr>
          <w:sz w:val="16"/>
          <w:szCs w:val="16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FB61C5" w:rsidP="00FB61C5">
      <w:pPr>
        <w:spacing w:before="29"/>
        <w:rPr>
          <w:sz w:val="22"/>
          <w:szCs w:val="22"/>
          <w:lang w:val="lv-LV"/>
        </w:rPr>
      </w:pPr>
      <w:r>
        <w:rPr>
          <w:i/>
          <w:spacing w:val="-1"/>
          <w:sz w:val="22"/>
          <w:szCs w:val="22"/>
          <w:lang w:val="lv-LV"/>
        </w:rPr>
        <w:t xml:space="preserve">        Jelgavā</w:t>
      </w:r>
      <w:r>
        <w:rPr>
          <w:i/>
          <w:sz w:val="22"/>
          <w:szCs w:val="22"/>
          <w:lang w:val="lv-LV"/>
        </w:rPr>
        <w:t>, 2015. gada. 7</w:t>
      </w:r>
      <w:r w:rsidR="00020493" w:rsidRPr="00682082">
        <w:rPr>
          <w:i/>
          <w:sz w:val="22"/>
          <w:szCs w:val="22"/>
          <w:lang w:val="lv-LV"/>
        </w:rPr>
        <w:t xml:space="preserve">. </w:t>
      </w:r>
      <w:r>
        <w:rPr>
          <w:i/>
          <w:spacing w:val="2"/>
          <w:sz w:val="22"/>
          <w:szCs w:val="22"/>
          <w:lang w:val="lv-LV"/>
        </w:rPr>
        <w:t>martā.</w:t>
      </w:r>
    </w:p>
    <w:p w:rsidR="00045E98" w:rsidRPr="00682082" w:rsidRDefault="00FB61C5">
      <w:pPr>
        <w:ind w:left="460"/>
        <w:rPr>
          <w:sz w:val="22"/>
          <w:szCs w:val="22"/>
          <w:lang w:val="lv-LV"/>
        </w:rPr>
      </w:pPr>
      <w:proofErr w:type="spellStart"/>
      <w:r>
        <w:rPr>
          <w:i/>
          <w:spacing w:val="-1"/>
          <w:sz w:val="22"/>
          <w:szCs w:val="22"/>
          <w:lang w:val="lv-LV"/>
        </w:rPr>
        <w:t>Mātera</w:t>
      </w:r>
      <w:proofErr w:type="spellEnd"/>
      <w:r>
        <w:rPr>
          <w:i/>
          <w:spacing w:val="-1"/>
          <w:sz w:val="22"/>
          <w:szCs w:val="22"/>
          <w:lang w:val="lv-LV"/>
        </w:rPr>
        <w:t xml:space="preserve"> iela 44</w:t>
      </w:r>
      <w:r w:rsidR="00D37549" w:rsidRPr="00682082">
        <w:rPr>
          <w:i/>
          <w:spacing w:val="-1"/>
          <w:sz w:val="22"/>
          <w:szCs w:val="22"/>
          <w:lang w:val="lv-LV"/>
        </w:rPr>
        <w:t xml:space="preserve">  </w:t>
      </w:r>
      <w:r w:rsidR="00DC1830" w:rsidRPr="00682082">
        <w:rPr>
          <w:i/>
          <w:sz w:val="22"/>
          <w:szCs w:val="22"/>
          <w:lang w:val="lv-LV"/>
        </w:rPr>
        <w:t>Plkst:10:00</w:t>
      </w:r>
    </w:p>
    <w:p w:rsidR="00045E98" w:rsidRPr="00682082" w:rsidRDefault="00045E98">
      <w:pPr>
        <w:spacing w:before="2" w:line="14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Pied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 xml:space="preserve">lās: </w:t>
      </w:r>
    </w:p>
    <w:p w:rsidR="000A372C" w:rsidRPr="00682082" w:rsidRDefault="00020493" w:rsidP="000A372C">
      <w:pPr>
        <w:tabs>
          <w:tab w:val="left" w:pos="3969"/>
        </w:tabs>
        <w:ind w:left="460" w:right="5069"/>
        <w:rPr>
          <w:sz w:val="22"/>
          <w:szCs w:val="22"/>
          <w:lang w:val="lv-LV"/>
        </w:rPr>
      </w:pPr>
      <w:r w:rsidRPr="00682082">
        <w:rPr>
          <w:spacing w:val="-3"/>
          <w:sz w:val="22"/>
          <w:szCs w:val="22"/>
          <w:lang w:val="lv-LV"/>
        </w:rPr>
        <w:t>I</w:t>
      </w:r>
      <w:r w:rsidRPr="00682082">
        <w:rPr>
          <w:spacing w:val="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viņa</w:t>
      </w:r>
      <w:r w:rsidRPr="00682082">
        <w:rPr>
          <w:spacing w:val="2"/>
          <w:sz w:val="22"/>
          <w:szCs w:val="22"/>
          <w:lang w:val="lv-LV"/>
        </w:rPr>
        <w:t xml:space="preserve"> </w:t>
      </w:r>
      <w:r w:rsidRPr="00682082">
        <w:rPr>
          <w:spacing w:val="-3"/>
          <w:sz w:val="22"/>
          <w:szCs w:val="22"/>
          <w:lang w:val="lv-LV"/>
        </w:rPr>
        <w:t>L</w:t>
      </w:r>
      <w:r w:rsidRPr="00682082">
        <w:rPr>
          <w:spacing w:val="3"/>
          <w:sz w:val="22"/>
          <w:szCs w:val="22"/>
          <w:lang w:val="lv-LV"/>
        </w:rPr>
        <w:t>i</w:t>
      </w:r>
      <w:r w:rsidRPr="00682082">
        <w:rPr>
          <w:spacing w:val="-2"/>
          <w:sz w:val="22"/>
          <w:szCs w:val="22"/>
          <w:lang w:val="lv-LV"/>
        </w:rPr>
        <w:t>ģ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pacing w:val="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e</w:t>
      </w:r>
      <w:r w:rsidR="00C97F73" w:rsidRPr="00682082">
        <w:rPr>
          <w:sz w:val="22"/>
          <w:szCs w:val="22"/>
          <w:lang w:val="lv-LV"/>
        </w:rPr>
        <w:t xml:space="preserve"> – Madonas SCK</w:t>
      </w:r>
    </w:p>
    <w:p w:rsidR="00C97F73" w:rsidRPr="00682082" w:rsidRDefault="00020493" w:rsidP="000A372C">
      <w:pPr>
        <w:tabs>
          <w:tab w:val="left" w:pos="3969"/>
        </w:tabs>
        <w:ind w:left="460" w:right="5069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Gints R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inho</w:t>
      </w:r>
      <w:r w:rsidRPr="00682082">
        <w:rPr>
          <w:spacing w:val="1"/>
          <w:sz w:val="22"/>
          <w:szCs w:val="22"/>
          <w:lang w:val="lv-LV"/>
        </w:rPr>
        <w:t>l</w:t>
      </w:r>
      <w:r w:rsidRPr="00682082">
        <w:rPr>
          <w:sz w:val="22"/>
          <w:szCs w:val="22"/>
          <w:lang w:val="lv-LV"/>
        </w:rPr>
        <w:t>ds</w:t>
      </w:r>
      <w:r w:rsidR="000A372C" w:rsidRPr="00682082">
        <w:rPr>
          <w:sz w:val="22"/>
          <w:szCs w:val="22"/>
          <w:lang w:val="lv-LV"/>
        </w:rPr>
        <w:t xml:space="preserve"> – Aizkraukles </w:t>
      </w:r>
      <w:r w:rsidR="00C97F73" w:rsidRPr="00682082">
        <w:rPr>
          <w:sz w:val="22"/>
          <w:szCs w:val="22"/>
          <w:lang w:val="lv-LV"/>
        </w:rPr>
        <w:t>SC</w:t>
      </w:r>
    </w:p>
    <w:p w:rsidR="00B31304" w:rsidRDefault="00020493" w:rsidP="000A372C">
      <w:pPr>
        <w:ind w:left="460" w:right="5211"/>
        <w:rPr>
          <w:sz w:val="22"/>
          <w:szCs w:val="22"/>
          <w:lang w:val="lv-LV"/>
        </w:rPr>
      </w:pPr>
      <w:r w:rsidRPr="00682082">
        <w:rPr>
          <w:spacing w:val="2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u</w:t>
      </w:r>
      <w:r w:rsidRPr="00682082">
        <w:rPr>
          <w:spacing w:val="-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i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 xml:space="preserve">s </w:t>
      </w:r>
      <w:r w:rsidRPr="00682082">
        <w:rPr>
          <w:spacing w:val="-5"/>
          <w:sz w:val="22"/>
          <w:szCs w:val="22"/>
          <w:lang w:val="lv-LV"/>
        </w:rPr>
        <w:t>I</w:t>
      </w:r>
      <w:r w:rsidRPr="00682082">
        <w:rPr>
          <w:sz w:val="22"/>
          <w:szCs w:val="22"/>
          <w:lang w:val="lv-LV"/>
        </w:rPr>
        <w:t>v</w:t>
      </w:r>
      <w:r w:rsidRPr="00682082">
        <w:rPr>
          <w:spacing w:val="-1"/>
          <w:sz w:val="22"/>
          <w:szCs w:val="22"/>
          <w:lang w:val="lv-LV"/>
        </w:rPr>
        <w:t>a</w:t>
      </w:r>
      <w:r w:rsidRPr="00682082">
        <w:rPr>
          <w:sz w:val="22"/>
          <w:szCs w:val="22"/>
          <w:lang w:val="lv-LV"/>
        </w:rPr>
        <w:t>ņušins</w:t>
      </w:r>
      <w:r w:rsidR="000A372C" w:rsidRPr="00682082">
        <w:rPr>
          <w:sz w:val="22"/>
          <w:szCs w:val="22"/>
          <w:lang w:val="lv-LV"/>
        </w:rPr>
        <w:t xml:space="preserve"> – Aizkraukles </w:t>
      </w:r>
      <w:r w:rsidR="00B259BC" w:rsidRPr="00682082">
        <w:rPr>
          <w:sz w:val="22"/>
          <w:szCs w:val="22"/>
          <w:lang w:val="lv-LV"/>
        </w:rPr>
        <w:t>SC</w:t>
      </w:r>
      <w:r w:rsidRPr="00682082">
        <w:rPr>
          <w:sz w:val="22"/>
          <w:szCs w:val="22"/>
          <w:lang w:val="lv-LV"/>
        </w:rPr>
        <w:t xml:space="preserve"> </w:t>
      </w:r>
    </w:p>
    <w:p w:rsidR="00B259BC" w:rsidRPr="00682082" w:rsidRDefault="00020493" w:rsidP="00C97F73">
      <w:pPr>
        <w:ind w:left="460" w:right="5471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Andr</w:t>
      </w:r>
      <w:r w:rsidRPr="00682082">
        <w:rPr>
          <w:spacing w:val="-2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 xml:space="preserve">js </w:t>
      </w:r>
      <w:r w:rsidRPr="00682082">
        <w:rPr>
          <w:spacing w:val="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o</w:t>
      </w:r>
      <w:r w:rsidRPr="00682082">
        <w:rPr>
          <w:spacing w:val="1"/>
          <w:sz w:val="22"/>
          <w:szCs w:val="22"/>
          <w:lang w:val="lv-LV"/>
        </w:rPr>
        <w:t>ž</w:t>
      </w:r>
      <w:r w:rsidRPr="00682082">
        <w:rPr>
          <w:sz w:val="22"/>
          <w:szCs w:val="22"/>
          <w:lang w:val="lv-LV"/>
        </w:rPr>
        <w:t>lapa</w:t>
      </w:r>
      <w:r w:rsidR="00B259BC" w:rsidRPr="00682082">
        <w:rPr>
          <w:sz w:val="22"/>
          <w:szCs w:val="22"/>
          <w:lang w:val="lv-LV"/>
        </w:rPr>
        <w:t xml:space="preserve"> – SP</w:t>
      </w:r>
    </w:p>
    <w:p w:rsidR="00D37549" w:rsidRPr="00682082" w:rsidRDefault="00D37549" w:rsidP="00D37549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Rinalds Dimiņš – SP</w:t>
      </w:r>
    </w:p>
    <w:p w:rsidR="00FB61C5" w:rsidRPr="00682082" w:rsidRDefault="00FB61C5" w:rsidP="00FB61C5">
      <w:pPr>
        <w:ind w:left="460" w:right="5471"/>
        <w:rPr>
          <w:sz w:val="22"/>
          <w:szCs w:val="22"/>
          <w:lang w:val="lv-LV"/>
        </w:rPr>
      </w:pPr>
      <w:r w:rsidRPr="00682082">
        <w:rPr>
          <w:spacing w:val="-3"/>
          <w:sz w:val="22"/>
          <w:szCs w:val="22"/>
          <w:lang w:val="lv-LV"/>
        </w:rPr>
        <w:t>I</w:t>
      </w:r>
      <w:r w:rsidRPr="00682082">
        <w:rPr>
          <w:sz w:val="22"/>
          <w:szCs w:val="22"/>
          <w:lang w:val="lv-LV"/>
        </w:rPr>
        <w:t xml:space="preserve">gors </w:t>
      </w:r>
      <w:r w:rsidRPr="00682082">
        <w:rPr>
          <w:spacing w:val="1"/>
          <w:sz w:val="22"/>
          <w:szCs w:val="22"/>
          <w:lang w:val="lv-LV"/>
        </w:rPr>
        <w:t>S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m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onovs – Apolons</w:t>
      </w:r>
    </w:p>
    <w:p w:rsidR="00045E98" w:rsidRPr="00682082" w:rsidRDefault="00045E98">
      <w:pPr>
        <w:spacing w:before="16" w:line="260" w:lineRule="exact"/>
        <w:rPr>
          <w:sz w:val="22"/>
          <w:szCs w:val="22"/>
          <w:lang w:val="lv-LV"/>
        </w:rPr>
      </w:pPr>
    </w:p>
    <w:p w:rsidR="00B259BC" w:rsidRPr="00682082" w:rsidRDefault="00020493" w:rsidP="00B259BC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N</w:t>
      </w:r>
      <w:r w:rsidRPr="00682082">
        <w:rPr>
          <w:spacing w:val="-1"/>
          <w:sz w:val="22"/>
          <w:szCs w:val="22"/>
          <w:u w:val="single" w:color="000000"/>
          <w:lang w:val="lv-LV"/>
        </w:rPr>
        <w:t>e</w:t>
      </w:r>
      <w:r w:rsidRPr="00682082">
        <w:rPr>
          <w:sz w:val="22"/>
          <w:szCs w:val="22"/>
          <w:u w:val="single" w:color="000000"/>
          <w:lang w:val="lv-LV"/>
        </w:rPr>
        <w:t>pied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 xml:space="preserve">lās: </w:t>
      </w:r>
      <w:r w:rsidRPr="00682082">
        <w:rPr>
          <w:sz w:val="22"/>
          <w:szCs w:val="22"/>
          <w:lang w:val="lv-LV"/>
        </w:rPr>
        <w:t xml:space="preserve"> </w:t>
      </w:r>
    </w:p>
    <w:p w:rsidR="00045E98" w:rsidRPr="00682082" w:rsidRDefault="00020493" w:rsidP="00B259BC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Vitāli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s Dubovs</w:t>
      </w:r>
      <w:r w:rsidR="00B259BC" w:rsidRPr="00682082">
        <w:rPr>
          <w:sz w:val="22"/>
          <w:szCs w:val="22"/>
          <w:lang w:val="lv-LV"/>
        </w:rPr>
        <w:t xml:space="preserve"> – Arkan  </w:t>
      </w:r>
    </w:p>
    <w:p w:rsidR="00045E98" w:rsidRPr="00682082" w:rsidRDefault="00D37549">
      <w:pPr>
        <w:spacing w:before="16" w:line="260" w:lineRule="exact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 xml:space="preserve">        </w:t>
      </w:r>
      <w:r w:rsidR="00682082">
        <w:rPr>
          <w:sz w:val="22"/>
          <w:szCs w:val="22"/>
          <w:lang w:val="lv-LV"/>
        </w:rPr>
        <w:t xml:space="preserve"> </w:t>
      </w:r>
      <w:r w:rsidRPr="00682082">
        <w:rPr>
          <w:sz w:val="22"/>
          <w:szCs w:val="22"/>
          <w:lang w:val="lv-LV"/>
        </w:rPr>
        <w:t>U</w:t>
      </w:r>
      <w:r w:rsidRPr="00682082">
        <w:rPr>
          <w:spacing w:val="-3"/>
          <w:sz w:val="22"/>
          <w:szCs w:val="22"/>
          <w:lang w:val="lv-LV"/>
        </w:rPr>
        <w:t>ģ</w:t>
      </w:r>
      <w:r w:rsidRPr="00682082">
        <w:rPr>
          <w:sz w:val="22"/>
          <w:szCs w:val="22"/>
          <w:lang w:val="lv-LV"/>
        </w:rPr>
        <w:t xml:space="preserve">is </w:t>
      </w:r>
      <w:r w:rsidRPr="00682082">
        <w:rPr>
          <w:spacing w:val="1"/>
          <w:sz w:val="22"/>
          <w:szCs w:val="22"/>
          <w:lang w:val="lv-LV"/>
        </w:rPr>
        <w:t>C</w:t>
      </w:r>
      <w:r w:rsidRPr="00682082">
        <w:rPr>
          <w:sz w:val="22"/>
          <w:szCs w:val="22"/>
          <w:lang w:val="lv-LV"/>
        </w:rPr>
        <w:t>iem</w:t>
      </w:r>
      <w:r w:rsidRPr="00682082">
        <w:rPr>
          <w:spacing w:val="-1"/>
          <w:sz w:val="22"/>
          <w:szCs w:val="22"/>
          <w:lang w:val="lv-LV"/>
        </w:rPr>
        <w:t>a</w:t>
      </w:r>
      <w:r w:rsidRPr="00682082">
        <w:rPr>
          <w:sz w:val="22"/>
          <w:szCs w:val="22"/>
          <w:lang w:val="lv-LV"/>
        </w:rPr>
        <w:t>tn</w:t>
      </w:r>
      <w:r w:rsidRPr="00682082">
        <w:rPr>
          <w:spacing w:val="1"/>
          <w:sz w:val="22"/>
          <w:szCs w:val="22"/>
          <w:lang w:val="lv-LV"/>
        </w:rPr>
        <w:t>i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ks – LSPA</w:t>
      </w:r>
    </w:p>
    <w:p w:rsidR="00FB61C5" w:rsidRPr="00682082" w:rsidRDefault="00FB61C5" w:rsidP="00FB61C5">
      <w:pPr>
        <w:ind w:left="460" w:right="5211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  <w:r w:rsidRPr="00682082">
        <w:rPr>
          <w:sz w:val="22"/>
          <w:szCs w:val="22"/>
          <w:lang w:val="lv-LV"/>
        </w:rPr>
        <w:t xml:space="preserve">Almants Vītols – SP </w:t>
      </w:r>
    </w:p>
    <w:p w:rsidR="00D37549" w:rsidRPr="00682082" w:rsidRDefault="00D37549">
      <w:pPr>
        <w:spacing w:before="16" w:line="260" w:lineRule="exact"/>
        <w:rPr>
          <w:sz w:val="22"/>
          <w:szCs w:val="22"/>
          <w:lang w:val="lv-LV"/>
        </w:rPr>
      </w:pP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</w:t>
      </w:r>
      <w:r w:rsidRPr="00682082">
        <w:rPr>
          <w:spacing w:val="-3"/>
          <w:sz w:val="22"/>
          <w:szCs w:val="22"/>
          <w:u w:val="single" w:color="000000"/>
          <w:lang w:val="lv-LV"/>
        </w:rPr>
        <w:t>L</w:t>
      </w:r>
      <w:r w:rsidRPr="00682082">
        <w:rPr>
          <w:sz w:val="22"/>
          <w:szCs w:val="22"/>
          <w:u w:val="single" w:color="000000"/>
          <w:lang w:val="lv-LV"/>
        </w:rPr>
        <w:t>PF</w:t>
      </w:r>
      <w:r w:rsidRPr="00682082">
        <w:rPr>
          <w:spacing w:val="59"/>
          <w:sz w:val="22"/>
          <w:szCs w:val="22"/>
          <w:u w:val="single" w:color="000000"/>
          <w:lang w:val="lv-LV"/>
        </w:rPr>
        <w:t xml:space="preserve"> </w:t>
      </w:r>
      <w:r w:rsidRPr="00682082">
        <w:rPr>
          <w:sz w:val="22"/>
          <w:szCs w:val="22"/>
          <w:u w:val="single" w:color="000000"/>
          <w:lang w:val="lv-LV"/>
        </w:rPr>
        <w:t>v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>ldes  s</w:t>
      </w:r>
      <w:r w:rsidRPr="00682082">
        <w:rPr>
          <w:spacing w:val="-1"/>
          <w:sz w:val="22"/>
          <w:szCs w:val="22"/>
          <w:u w:val="single" w:color="000000"/>
          <w:lang w:val="lv-LV"/>
        </w:rPr>
        <w:t>ē</w:t>
      </w:r>
      <w:r w:rsidRPr="00682082">
        <w:rPr>
          <w:sz w:val="22"/>
          <w:szCs w:val="22"/>
          <w:u w:val="single" w:color="000000"/>
          <w:lang w:val="lv-LV"/>
        </w:rPr>
        <w:t>di  vada:</w:t>
      </w:r>
      <w:r w:rsidRPr="00682082">
        <w:rPr>
          <w:sz w:val="22"/>
          <w:szCs w:val="22"/>
          <w:lang w:val="lv-LV"/>
        </w:rPr>
        <w:t xml:space="preserve"> </w:t>
      </w:r>
      <w:r w:rsidR="00D37549" w:rsidRPr="00682082">
        <w:rPr>
          <w:sz w:val="22"/>
          <w:szCs w:val="22"/>
          <w:lang w:val="lv-LV"/>
        </w:rPr>
        <w:t>Rinalds Dimiņš</w:t>
      </w:r>
      <w:r w:rsidR="00F17D58">
        <w:rPr>
          <w:sz w:val="22"/>
          <w:szCs w:val="22"/>
          <w:lang w:val="lv-LV"/>
        </w:rPr>
        <w:t>.</w:t>
      </w: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Protokol</w:t>
      </w:r>
      <w:r w:rsidRPr="00682082">
        <w:rPr>
          <w:spacing w:val="-1"/>
          <w:sz w:val="22"/>
          <w:szCs w:val="22"/>
          <w:u w:val="single" w:color="000000"/>
          <w:lang w:val="lv-LV"/>
        </w:rPr>
        <w:t>ē</w:t>
      </w:r>
      <w:r w:rsidRPr="00682082">
        <w:rPr>
          <w:sz w:val="22"/>
          <w:szCs w:val="22"/>
          <w:u w:val="single" w:color="000000"/>
          <w:lang w:val="lv-LV"/>
        </w:rPr>
        <w:t>:</w:t>
      </w:r>
      <w:r w:rsidRPr="00682082">
        <w:rPr>
          <w:sz w:val="22"/>
          <w:szCs w:val="22"/>
          <w:lang w:val="lv-LV"/>
        </w:rPr>
        <w:t xml:space="preserve"> G</w:t>
      </w:r>
      <w:r w:rsidR="00682082">
        <w:rPr>
          <w:sz w:val="22"/>
          <w:szCs w:val="22"/>
          <w:lang w:val="lv-LV"/>
        </w:rPr>
        <w:t xml:space="preserve">ints </w:t>
      </w:r>
      <w:r w:rsidRPr="00682082">
        <w:rPr>
          <w:sz w:val="22"/>
          <w:szCs w:val="22"/>
          <w:lang w:val="lv-LV"/>
        </w:rPr>
        <w:t>R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inho</w:t>
      </w:r>
      <w:r w:rsidRPr="00682082">
        <w:rPr>
          <w:spacing w:val="1"/>
          <w:sz w:val="22"/>
          <w:szCs w:val="22"/>
          <w:lang w:val="lv-LV"/>
        </w:rPr>
        <w:t>l</w:t>
      </w:r>
      <w:r w:rsidRPr="00682082">
        <w:rPr>
          <w:sz w:val="22"/>
          <w:szCs w:val="22"/>
          <w:lang w:val="lv-LV"/>
        </w:rPr>
        <w:t>ds</w:t>
      </w:r>
      <w:r w:rsidR="00DC1830" w:rsidRPr="00682082">
        <w:rPr>
          <w:sz w:val="22"/>
          <w:szCs w:val="22"/>
          <w:lang w:val="lv-LV"/>
        </w:rPr>
        <w:t>.</w:t>
      </w:r>
    </w:p>
    <w:p w:rsidR="00045E98" w:rsidRPr="00682082" w:rsidRDefault="00045E98">
      <w:pPr>
        <w:spacing w:before="16" w:line="260" w:lineRule="exact"/>
        <w:rPr>
          <w:sz w:val="22"/>
          <w:szCs w:val="22"/>
          <w:lang w:val="lv-LV"/>
        </w:rPr>
      </w:pPr>
    </w:p>
    <w:p w:rsidR="00045E98" w:rsidRPr="00682082" w:rsidRDefault="00020493">
      <w:pPr>
        <w:spacing w:line="260" w:lineRule="exact"/>
        <w:ind w:left="460"/>
        <w:rPr>
          <w:sz w:val="22"/>
          <w:szCs w:val="22"/>
          <w:lang w:val="lv-LV"/>
        </w:rPr>
      </w:pPr>
      <w:r w:rsidRPr="00682082">
        <w:rPr>
          <w:position w:val="-1"/>
          <w:sz w:val="22"/>
          <w:szCs w:val="22"/>
          <w:u w:val="single" w:color="000000"/>
          <w:lang w:val="lv-LV"/>
        </w:rPr>
        <w:t xml:space="preserve"> Di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e</w:t>
      </w:r>
      <w:r w:rsidRPr="00682082">
        <w:rPr>
          <w:position w:val="-1"/>
          <w:sz w:val="22"/>
          <w:szCs w:val="22"/>
          <w:u w:val="single" w:color="000000"/>
          <w:lang w:val="lv-LV"/>
        </w:rPr>
        <w:t>n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a</w:t>
      </w:r>
      <w:r w:rsidRPr="00682082">
        <w:rPr>
          <w:position w:val="-1"/>
          <w:sz w:val="22"/>
          <w:szCs w:val="22"/>
          <w:u w:val="single" w:color="000000"/>
          <w:lang w:val="lv-LV"/>
        </w:rPr>
        <w:t>s  kā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r</w:t>
      </w:r>
      <w:r w:rsidRPr="00682082">
        <w:rPr>
          <w:position w:val="-1"/>
          <w:sz w:val="22"/>
          <w:szCs w:val="22"/>
          <w:u w:val="single" w:color="000000"/>
          <w:lang w:val="lv-LV"/>
        </w:rPr>
        <w:t>tība</w:t>
      </w:r>
      <w:r w:rsidR="00456591" w:rsidRPr="00682082">
        <w:rPr>
          <w:position w:val="-1"/>
          <w:sz w:val="22"/>
          <w:szCs w:val="22"/>
          <w:u w:val="single" w:color="000000"/>
          <w:lang w:val="lv-LV"/>
        </w:rPr>
        <w:t>:</w:t>
      </w:r>
      <w:r w:rsidRPr="00682082">
        <w:rPr>
          <w:spacing w:val="2"/>
          <w:position w:val="-1"/>
          <w:sz w:val="22"/>
          <w:szCs w:val="22"/>
          <w:u w:val="single" w:color="000000"/>
          <w:lang w:val="lv-LV"/>
        </w:rPr>
        <w:t xml:space="preserve"> </w:t>
      </w:r>
    </w:p>
    <w:p w:rsidR="00045E98" w:rsidRPr="006868D2" w:rsidRDefault="00045E98">
      <w:pPr>
        <w:spacing w:before="8" w:line="120" w:lineRule="exact"/>
        <w:rPr>
          <w:sz w:val="12"/>
          <w:szCs w:val="12"/>
          <w:lang w:val="lv-LV"/>
        </w:rPr>
      </w:pPr>
    </w:p>
    <w:p w:rsidR="00045E98" w:rsidRPr="00D37549" w:rsidRDefault="00045E98">
      <w:pPr>
        <w:spacing w:line="200" w:lineRule="exact"/>
        <w:rPr>
          <w:lang w:val="lv-LV"/>
        </w:rPr>
      </w:pPr>
    </w:p>
    <w:p w:rsidR="00FB61C5" w:rsidRPr="00FB61C5" w:rsidRDefault="00FB61C5" w:rsidP="00FB61C5">
      <w:pPr>
        <w:ind w:left="567"/>
        <w:rPr>
          <w:sz w:val="22"/>
          <w:szCs w:val="22"/>
          <w:lang w:val="lv-LV"/>
        </w:rPr>
      </w:pPr>
      <w:r w:rsidRPr="00FB61C5">
        <w:rPr>
          <w:sz w:val="22"/>
          <w:szCs w:val="22"/>
          <w:lang w:val="lv-LV"/>
        </w:rPr>
        <w:t>1. Par 2015.g. piešķirto finansējumu un tā plānoto izlietojumu.</w:t>
      </w:r>
    </w:p>
    <w:p w:rsidR="00FB61C5" w:rsidRPr="00FB61C5" w:rsidRDefault="00FB61C5" w:rsidP="00FB61C5">
      <w:pPr>
        <w:ind w:firstLine="567"/>
        <w:rPr>
          <w:sz w:val="22"/>
          <w:szCs w:val="22"/>
          <w:lang w:val="lv-LV" w:eastAsia="lv-LV"/>
        </w:rPr>
      </w:pPr>
      <w:r w:rsidRPr="00FB61C5">
        <w:rPr>
          <w:sz w:val="22"/>
          <w:szCs w:val="22"/>
          <w:lang w:val="lv-LV"/>
        </w:rPr>
        <w:t xml:space="preserve">2. LPF 2015.g. </w:t>
      </w:r>
      <w:r w:rsidR="00ED72F4" w:rsidRPr="00FB61C5">
        <w:rPr>
          <w:sz w:val="22"/>
          <w:szCs w:val="22"/>
          <w:lang w:val="lv-LV"/>
        </w:rPr>
        <w:t>budžets</w:t>
      </w:r>
      <w:r w:rsidRPr="00FB61C5">
        <w:rPr>
          <w:sz w:val="22"/>
          <w:szCs w:val="22"/>
          <w:lang w:val="lv-LV"/>
        </w:rPr>
        <w:t xml:space="preserve"> un tā apstiprināšana.</w:t>
      </w:r>
    </w:p>
    <w:p w:rsidR="00FB61C5" w:rsidRPr="00FB61C5" w:rsidRDefault="00FB61C5" w:rsidP="00FB61C5">
      <w:pPr>
        <w:ind w:firstLine="567"/>
        <w:rPr>
          <w:sz w:val="22"/>
          <w:szCs w:val="22"/>
          <w:lang w:val="lv-LV"/>
        </w:rPr>
      </w:pPr>
      <w:r w:rsidRPr="00FB61C5">
        <w:rPr>
          <w:sz w:val="22"/>
          <w:szCs w:val="22"/>
          <w:lang w:val="lv-LV"/>
        </w:rPr>
        <w:t>3. Par jaunajiem IPF noteikumiem bez</w:t>
      </w:r>
      <w:r w:rsidR="00ED72F4">
        <w:rPr>
          <w:sz w:val="22"/>
          <w:szCs w:val="22"/>
          <w:lang w:val="lv-LV"/>
        </w:rPr>
        <w:t xml:space="preserve"> </w:t>
      </w:r>
      <w:r w:rsidRPr="00FB61C5">
        <w:rPr>
          <w:sz w:val="22"/>
          <w:szCs w:val="22"/>
          <w:lang w:val="lv-LV"/>
        </w:rPr>
        <w:t>ekipējuma jomā un rīcību Latvijā, LPF mačos.</w:t>
      </w:r>
    </w:p>
    <w:p w:rsidR="00FB61C5" w:rsidRPr="00FB61C5" w:rsidRDefault="00FB61C5" w:rsidP="00FB61C5">
      <w:pPr>
        <w:ind w:firstLine="567"/>
        <w:rPr>
          <w:sz w:val="22"/>
          <w:szCs w:val="22"/>
          <w:lang w:val="lv-LV" w:eastAsia="lv-LV"/>
        </w:rPr>
      </w:pPr>
      <w:r w:rsidRPr="00FB61C5">
        <w:rPr>
          <w:sz w:val="22"/>
          <w:szCs w:val="22"/>
          <w:lang w:val="lv-LV" w:eastAsia="lv-LV"/>
        </w:rPr>
        <w:t>4. Par sacensību personāla atalgojuma nolikuma izmaiņām.</w:t>
      </w:r>
    </w:p>
    <w:p w:rsidR="00FB61C5" w:rsidRPr="00805798" w:rsidRDefault="00FB61C5" w:rsidP="00FB61C5">
      <w:pPr>
        <w:ind w:firstLine="567"/>
        <w:rPr>
          <w:sz w:val="22"/>
          <w:szCs w:val="22"/>
          <w:lang w:val="lv-LV" w:eastAsia="lv-LV"/>
        </w:rPr>
      </w:pPr>
      <w:r w:rsidRPr="00805798">
        <w:rPr>
          <w:sz w:val="22"/>
          <w:szCs w:val="22"/>
          <w:lang w:val="lv-LV" w:eastAsia="lv-LV"/>
        </w:rPr>
        <w:t xml:space="preserve">5. </w:t>
      </w:r>
      <w:r w:rsidR="00805798">
        <w:rPr>
          <w:sz w:val="22"/>
          <w:szCs w:val="22"/>
          <w:lang w:val="lv-LV" w:eastAsia="lv-LV"/>
        </w:rPr>
        <w:t>P</w:t>
      </w:r>
      <w:r w:rsidRPr="00805798">
        <w:rPr>
          <w:sz w:val="22"/>
          <w:szCs w:val="22"/>
          <w:lang w:val="lv-LV" w:eastAsia="lv-LV"/>
        </w:rPr>
        <w:t xml:space="preserve">ar </w:t>
      </w:r>
      <w:r w:rsidR="00805798" w:rsidRPr="00805798">
        <w:rPr>
          <w:bCs/>
          <w:sz w:val="24"/>
          <w:lang w:val="lv-LV"/>
        </w:rPr>
        <w:t>sacensību organizācijā iesaistītā personāla pienākumiem</w:t>
      </w:r>
      <w:r w:rsidR="00805798" w:rsidRPr="00805798">
        <w:rPr>
          <w:sz w:val="22"/>
          <w:szCs w:val="22"/>
          <w:lang w:val="lv-LV" w:eastAsia="lv-LV"/>
        </w:rPr>
        <w:t xml:space="preserve"> </w:t>
      </w:r>
      <w:r w:rsidR="00805798">
        <w:rPr>
          <w:sz w:val="22"/>
          <w:szCs w:val="22"/>
          <w:lang w:val="lv-LV" w:eastAsia="lv-LV"/>
        </w:rPr>
        <w:t>nolikuma izmaiņām.</w:t>
      </w:r>
    </w:p>
    <w:p w:rsidR="00045E98" w:rsidRPr="00FB61C5" w:rsidRDefault="00045E98" w:rsidP="00D37549">
      <w:pPr>
        <w:spacing w:before="29"/>
        <w:ind w:left="744" w:firstLine="567"/>
        <w:rPr>
          <w:sz w:val="22"/>
          <w:szCs w:val="22"/>
          <w:lang w:val="lv-LV"/>
        </w:rPr>
      </w:pPr>
    </w:p>
    <w:p w:rsidR="0004721E" w:rsidRPr="00FB61C5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Pr="00FB61C5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682082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682082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682082" w:rsidRDefault="0004721E">
      <w:pPr>
        <w:spacing w:before="7" w:line="140" w:lineRule="exact"/>
        <w:rPr>
          <w:sz w:val="24"/>
          <w:szCs w:val="24"/>
          <w:lang w:val="lv-LV"/>
        </w:rPr>
      </w:pPr>
    </w:p>
    <w:p w:rsidR="00D37549" w:rsidRPr="00FB61C5" w:rsidRDefault="00FB61C5" w:rsidP="00682082">
      <w:pPr>
        <w:pStyle w:val="ListParagraph"/>
        <w:numPr>
          <w:ilvl w:val="0"/>
          <w:numId w:val="14"/>
        </w:numPr>
        <w:jc w:val="both"/>
        <w:rPr>
          <w:rStyle w:val="Strong"/>
          <w:rFonts w:eastAsiaTheme="majorEastAsia"/>
          <w:b w:val="0"/>
          <w:sz w:val="22"/>
          <w:szCs w:val="22"/>
          <w:lang w:val="lv-LV" w:eastAsia="zh-CN"/>
        </w:rPr>
      </w:pPr>
      <w:r w:rsidRPr="00FB61C5">
        <w:rPr>
          <w:b/>
          <w:sz w:val="22"/>
          <w:szCs w:val="22"/>
          <w:lang w:val="lv-LV"/>
        </w:rPr>
        <w:lastRenderedPageBreak/>
        <w:t>Par 2015.g. piešķirto finansējumu un tā plānoto izlietojumu.</w:t>
      </w:r>
    </w:p>
    <w:p w:rsidR="00045E98" w:rsidRPr="006868D2" w:rsidRDefault="00045E98">
      <w:pPr>
        <w:ind w:left="460"/>
        <w:rPr>
          <w:sz w:val="24"/>
          <w:szCs w:val="24"/>
          <w:lang w:val="lv-LV"/>
        </w:rPr>
      </w:pPr>
    </w:p>
    <w:p w:rsidR="000A372C" w:rsidRDefault="00682082" w:rsidP="006868D2">
      <w:pPr>
        <w:spacing w:line="260" w:lineRule="exact"/>
        <w:ind w:left="12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Tiek </w:t>
      </w:r>
      <w:r w:rsidR="00FB61C5">
        <w:rPr>
          <w:sz w:val="24"/>
          <w:szCs w:val="24"/>
          <w:lang w:val="lv-LV"/>
        </w:rPr>
        <w:t xml:space="preserve">izskatītas visas 2015 gada budžeta projekta sadaļas. </w:t>
      </w:r>
      <w:proofErr w:type="spellStart"/>
      <w:r w:rsidR="00FB61C5">
        <w:rPr>
          <w:sz w:val="24"/>
          <w:szCs w:val="24"/>
          <w:lang w:val="lv-LV"/>
        </w:rPr>
        <w:t>R.Dimiņš</w:t>
      </w:r>
      <w:proofErr w:type="spellEnd"/>
      <w:r w:rsidR="00FB61C5">
        <w:rPr>
          <w:sz w:val="24"/>
          <w:szCs w:val="24"/>
          <w:lang w:val="lv-LV"/>
        </w:rPr>
        <w:t xml:space="preserve"> noraksturo katru pozīciju un pamato tajā ievietoto summu.</w:t>
      </w:r>
      <w:r w:rsidR="00261C9C">
        <w:rPr>
          <w:sz w:val="24"/>
          <w:szCs w:val="24"/>
          <w:lang w:val="lv-LV"/>
        </w:rPr>
        <w:t xml:space="preserve"> Kopējais federācijas plānotais budžets 2015</w:t>
      </w:r>
      <w:r w:rsidR="00BD4909">
        <w:rPr>
          <w:sz w:val="24"/>
          <w:szCs w:val="24"/>
          <w:lang w:val="lv-LV"/>
        </w:rPr>
        <w:t>.</w:t>
      </w:r>
      <w:r w:rsidR="00261C9C">
        <w:rPr>
          <w:sz w:val="24"/>
          <w:szCs w:val="24"/>
          <w:lang w:val="lv-LV"/>
        </w:rPr>
        <w:t xml:space="preserve"> sastāda</w:t>
      </w:r>
      <w:r w:rsidR="00BD4909">
        <w:rPr>
          <w:sz w:val="24"/>
          <w:szCs w:val="24"/>
          <w:lang w:val="lv-LV"/>
        </w:rPr>
        <w:t xml:space="preserve"> </w:t>
      </w:r>
      <w:proofErr w:type="spellStart"/>
      <w:r w:rsidR="00BD4909">
        <w:rPr>
          <w:sz w:val="24"/>
          <w:szCs w:val="24"/>
          <w:lang w:val="lv-LV"/>
        </w:rPr>
        <w:t>sastāda</w:t>
      </w:r>
      <w:proofErr w:type="spellEnd"/>
      <w:r w:rsidR="00261C9C">
        <w:rPr>
          <w:sz w:val="24"/>
          <w:szCs w:val="24"/>
          <w:lang w:val="lv-LV"/>
        </w:rPr>
        <w:t xml:space="preserve"> 35060 </w:t>
      </w:r>
      <w:proofErr w:type="spellStart"/>
      <w:r w:rsidR="00261C9C">
        <w:rPr>
          <w:sz w:val="24"/>
          <w:szCs w:val="24"/>
          <w:lang w:val="lv-LV"/>
        </w:rPr>
        <w:t>Eur</w:t>
      </w:r>
      <w:proofErr w:type="spellEnd"/>
      <w:r w:rsidR="00261C9C">
        <w:rPr>
          <w:sz w:val="24"/>
          <w:szCs w:val="24"/>
          <w:lang w:val="lv-LV"/>
        </w:rPr>
        <w:t xml:space="preserve">. Lielākās izdevumu pozīcijas dalība starptautiskajās sacensībās sastāda 5510 </w:t>
      </w:r>
      <w:proofErr w:type="spellStart"/>
      <w:r w:rsidR="00261C9C">
        <w:rPr>
          <w:sz w:val="24"/>
          <w:szCs w:val="24"/>
          <w:lang w:val="lv-LV"/>
        </w:rPr>
        <w:t>Eur</w:t>
      </w:r>
      <w:proofErr w:type="spellEnd"/>
      <w:r w:rsidR="00261C9C">
        <w:rPr>
          <w:sz w:val="24"/>
          <w:szCs w:val="24"/>
          <w:lang w:val="lv-LV"/>
        </w:rPr>
        <w:t>. Biedra nauda starptautiskajām federācijām 700</w:t>
      </w:r>
      <w:r w:rsidR="00BD4909">
        <w:rPr>
          <w:sz w:val="24"/>
          <w:szCs w:val="24"/>
          <w:lang w:val="lv-LV"/>
        </w:rPr>
        <w:t xml:space="preserve"> </w:t>
      </w:r>
      <w:proofErr w:type="spellStart"/>
      <w:r w:rsidR="00261C9C">
        <w:rPr>
          <w:sz w:val="24"/>
          <w:szCs w:val="24"/>
          <w:lang w:val="lv-LV"/>
        </w:rPr>
        <w:t>Eur</w:t>
      </w:r>
      <w:proofErr w:type="spellEnd"/>
      <w:r w:rsidR="00261C9C">
        <w:rPr>
          <w:sz w:val="24"/>
          <w:szCs w:val="24"/>
          <w:lang w:val="lv-LV"/>
        </w:rPr>
        <w:t xml:space="preserve">. </w:t>
      </w:r>
      <w:r w:rsidR="00BD4909">
        <w:rPr>
          <w:sz w:val="24"/>
          <w:szCs w:val="24"/>
          <w:lang w:val="lv-LV"/>
        </w:rPr>
        <w:t xml:space="preserve">Personāla apmaksa 3800 </w:t>
      </w:r>
      <w:proofErr w:type="spellStart"/>
      <w:r w:rsidR="00BD4909">
        <w:rPr>
          <w:sz w:val="24"/>
          <w:szCs w:val="24"/>
          <w:lang w:val="lv-LV"/>
        </w:rPr>
        <w:t>Eur</w:t>
      </w:r>
      <w:proofErr w:type="spellEnd"/>
      <w:r w:rsidR="00BD4909">
        <w:rPr>
          <w:sz w:val="24"/>
          <w:szCs w:val="24"/>
          <w:lang w:val="lv-LV"/>
        </w:rPr>
        <w:t xml:space="preserve">. Izdevumi pasākumu organizēšanai 21400 </w:t>
      </w:r>
      <w:proofErr w:type="spellStart"/>
      <w:r w:rsidR="00BD4909">
        <w:rPr>
          <w:sz w:val="24"/>
          <w:szCs w:val="24"/>
          <w:lang w:val="lv-LV"/>
        </w:rPr>
        <w:t>Eur</w:t>
      </w:r>
      <w:proofErr w:type="spellEnd"/>
      <w:r w:rsidR="00BD4909">
        <w:rPr>
          <w:sz w:val="24"/>
          <w:szCs w:val="24"/>
          <w:lang w:val="lv-LV"/>
        </w:rPr>
        <w:t xml:space="preserve">. Inventāra iegādei 500 </w:t>
      </w:r>
      <w:proofErr w:type="spellStart"/>
      <w:r w:rsidR="00BD4909">
        <w:rPr>
          <w:sz w:val="24"/>
          <w:szCs w:val="24"/>
          <w:lang w:val="lv-LV"/>
        </w:rPr>
        <w:t>Eur</w:t>
      </w:r>
      <w:proofErr w:type="spellEnd"/>
      <w:r w:rsidR="00BD4909">
        <w:rPr>
          <w:sz w:val="24"/>
          <w:szCs w:val="24"/>
          <w:lang w:val="lv-LV"/>
        </w:rPr>
        <w:t xml:space="preserve">. Atbalsts sportistiem, organizācijām 1800 </w:t>
      </w:r>
      <w:proofErr w:type="spellStart"/>
      <w:r w:rsidR="00BD4909">
        <w:rPr>
          <w:sz w:val="24"/>
          <w:szCs w:val="24"/>
          <w:lang w:val="lv-LV"/>
        </w:rPr>
        <w:t>Eur</w:t>
      </w:r>
      <w:proofErr w:type="spellEnd"/>
      <w:r w:rsidR="00BD4909">
        <w:rPr>
          <w:sz w:val="24"/>
          <w:szCs w:val="24"/>
          <w:lang w:val="lv-LV"/>
        </w:rPr>
        <w:t>. Auto transports 1350.</w:t>
      </w:r>
    </w:p>
    <w:p w:rsidR="000A372C" w:rsidRDefault="000A372C" w:rsidP="000A372C">
      <w:pPr>
        <w:rPr>
          <w:sz w:val="24"/>
          <w:szCs w:val="24"/>
          <w:lang w:val="lv-LV"/>
        </w:rPr>
      </w:pPr>
    </w:p>
    <w:p w:rsidR="006868D2" w:rsidRDefault="006868D2" w:rsidP="000A372C">
      <w:pPr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="00C33A89">
        <w:rPr>
          <w:sz w:val="24"/>
          <w:szCs w:val="24"/>
          <w:lang w:val="lv-LV"/>
        </w:rPr>
        <w:t>:</w:t>
      </w:r>
      <w:r w:rsidR="00A16CEF">
        <w:rPr>
          <w:sz w:val="24"/>
          <w:szCs w:val="24"/>
          <w:lang w:val="lv-LV"/>
        </w:rPr>
        <w:t xml:space="preserve">  A.</w:t>
      </w:r>
      <w:r w:rsidRPr="006868D2">
        <w:rPr>
          <w:sz w:val="24"/>
          <w:szCs w:val="24"/>
          <w:lang w:val="lv-LV"/>
        </w:rPr>
        <w:t>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="00F17D58">
        <w:rPr>
          <w:sz w:val="24"/>
          <w:szCs w:val="24"/>
          <w:lang w:val="lv-LV"/>
        </w:rPr>
        <w:t>,</w:t>
      </w:r>
      <w:r w:rsidR="000A372C">
        <w:rPr>
          <w:sz w:val="24"/>
          <w:szCs w:val="24"/>
          <w:lang w:val="lv-LV"/>
        </w:rPr>
        <w:t xml:space="preserve"> </w:t>
      </w:r>
      <w:proofErr w:type="spellStart"/>
      <w:r w:rsidR="00BD4909">
        <w:rPr>
          <w:sz w:val="24"/>
          <w:szCs w:val="24"/>
          <w:lang w:val="lv-LV"/>
        </w:rPr>
        <w:t>I.Liģere</w:t>
      </w:r>
      <w:proofErr w:type="spellEnd"/>
      <w:r w:rsidR="00BD4909">
        <w:rPr>
          <w:sz w:val="24"/>
          <w:szCs w:val="24"/>
          <w:lang w:val="lv-LV"/>
        </w:rPr>
        <w:t xml:space="preserve">, </w:t>
      </w:r>
      <w:proofErr w:type="spellStart"/>
      <w:r w:rsidR="00BD4909">
        <w:rPr>
          <w:sz w:val="24"/>
          <w:szCs w:val="24"/>
          <w:lang w:val="lv-LV"/>
        </w:rPr>
        <w:t>R.Dimiņš</w:t>
      </w:r>
      <w:proofErr w:type="spellEnd"/>
      <w:r w:rsidR="00BD4909">
        <w:rPr>
          <w:sz w:val="24"/>
          <w:szCs w:val="24"/>
          <w:lang w:val="lv-LV"/>
        </w:rPr>
        <w:t xml:space="preserve">, </w:t>
      </w:r>
      <w:proofErr w:type="spellStart"/>
      <w:r w:rsidR="003E796F">
        <w:rPr>
          <w:sz w:val="24"/>
          <w:szCs w:val="24"/>
          <w:lang w:val="lv-LV"/>
        </w:rPr>
        <w:t>J.Ivaņušins</w:t>
      </w:r>
      <w:proofErr w:type="spellEnd"/>
      <w:r w:rsidR="003E796F">
        <w:rPr>
          <w:sz w:val="24"/>
          <w:szCs w:val="24"/>
          <w:lang w:val="lv-LV"/>
        </w:rPr>
        <w:t>.</w:t>
      </w:r>
    </w:p>
    <w:p w:rsidR="006868D2" w:rsidRPr="006868D2" w:rsidRDefault="006868D2" w:rsidP="000A372C">
      <w:pPr>
        <w:spacing w:line="260" w:lineRule="exact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="00A96849">
        <w:rPr>
          <w:sz w:val="24"/>
          <w:szCs w:val="24"/>
          <w:u w:val="single"/>
          <w:lang w:val="lv-LV"/>
        </w:rPr>
        <w:t>r s</w:t>
      </w:r>
      <w:r w:rsidR="008200F5">
        <w:rPr>
          <w:sz w:val="24"/>
          <w:szCs w:val="24"/>
          <w:u w:val="single"/>
          <w:lang w:val="lv-LV"/>
        </w:rPr>
        <w:t>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6868D2" w:rsidRPr="006868D2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045E98" w:rsidRPr="00A96849" w:rsidRDefault="003E796F" w:rsidP="00A96849">
      <w:pPr>
        <w:pStyle w:val="ListParagraph"/>
        <w:numPr>
          <w:ilvl w:val="0"/>
          <w:numId w:val="12"/>
        </w:numPr>
        <w:spacing w:line="260" w:lineRule="exact"/>
        <w:rPr>
          <w:sz w:val="26"/>
          <w:szCs w:val="26"/>
          <w:lang w:val="lv-LV"/>
        </w:rPr>
      </w:pPr>
      <w:r>
        <w:rPr>
          <w:sz w:val="24"/>
          <w:szCs w:val="24"/>
          <w:lang w:val="lv-LV"/>
        </w:rPr>
        <w:t xml:space="preserve">Apstiprināt sagatavoto </w:t>
      </w:r>
      <w:r w:rsidR="00ED72F4">
        <w:rPr>
          <w:sz w:val="24"/>
          <w:szCs w:val="24"/>
          <w:lang w:val="lv-LV"/>
        </w:rPr>
        <w:t>finansiālo plānu</w:t>
      </w:r>
      <w:r>
        <w:rPr>
          <w:sz w:val="24"/>
          <w:szCs w:val="24"/>
          <w:lang w:val="lv-LV"/>
        </w:rPr>
        <w:t xml:space="preserve"> 2015. gadam</w:t>
      </w:r>
      <w:r w:rsidR="008200F5">
        <w:rPr>
          <w:sz w:val="24"/>
          <w:szCs w:val="24"/>
          <w:lang w:val="lv-LV"/>
        </w:rPr>
        <w:t>.</w:t>
      </w:r>
    </w:p>
    <w:p w:rsidR="00045E98" w:rsidRPr="00ED72F4" w:rsidRDefault="00045E98">
      <w:pPr>
        <w:spacing w:before="1" w:line="280" w:lineRule="exact"/>
        <w:rPr>
          <w:b/>
          <w:color w:val="FF0000"/>
          <w:sz w:val="28"/>
          <w:szCs w:val="28"/>
          <w:lang w:val="lv-LV"/>
        </w:rPr>
      </w:pPr>
    </w:p>
    <w:p w:rsidR="00ED72F4" w:rsidRPr="00ED72F4" w:rsidRDefault="00ED72F4" w:rsidP="00076DF1">
      <w:pPr>
        <w:pStyle w:val="ListParagraph"/>
        <w:numPr>
          <w:ilvl w:val="0"/>
          <w:numId w:val="12"/>
        </w:numPr>
        <w:ind w:left="426" w:firstLine="0"/>
        <w:jc w:val="both"/>
        <w:rPr>
          <w:rStyle w:val="Strong"/>
          <w:rFonts w:eastAsiaTheme="majorEastAsia"/>
          <w:color w:val="000000" w:themeColor="text1"/>
          <w:sz w:val="22"/>
          <w:szCs w:val="22"/>
          <w:lang w:val="lv-LV" w:eastAsia="zh-CN"/>
        </w:rPr>
      </w:pPr>
      <w:r w:rsidRPr="00ED72F4">
        <w:rPr>
          <w:rStyle w:val="Strong"/>
          <w:rFonts w:eastAsiaTheme="majorEastAsia"/>
          <w:color w:val="000000" w:themeColor="text1"/>
          <w:sz w:val="22"/>
          <w:szCs w:val="22"/>
          <w:lang w:val="lv-LV" w:eastAsia="lv-LV"/>
        </w:rPr>
        <w:t xml:space="preserve"> </w:t>
      </w:r>
      <w:r w:rsidRPr="00ED72F4">
        <w:rPr>
          <w:b/>
          <w:color w:val="000000" w:themeColor="text1"/>
          <w:sz w:val="22"/>
          <w:szCs w:val="22"/>
          <w:lang w:val="lv-LV"/>
        </w:rPr>
        <w:t>LPF 2015</w:t>
      </w:r>
      <w:r w:rsidRPr="00ED72F4">
        <w:rPr>
          <w:color w:val="000000" w:themeColor="text1"/>
          <w:sz w:val="22"/>
          <w:szCs w:val="22"/>
          <w:lang w:val="lv-LV"/>
        </w:rPr>
        <w:t>.</w:t>
      </w:r>
      <w:r w:rsidRPr="00ED72F4">
        <w:rPr>
          <w:b/>
          <w:color w:val="000000" w:themeColor="text1"/>
          <w:sz w:val="22"/>
          <w:szCs w:val="22"/>
          <w:lang w:val="lv-LV"/>
        </w:rPr>
        <w:t>g. budžets un tā apstiprināšana.</w:t>
      </w:r>
    </w:p>
    <w:p w:rsidR="00ED72F4" w:rsidRPr="003E796F" w:rsidRDefault="00ED72F4" w:rsidP="00ED72F4">
      <w:pPr>
        <w:pStyle w:val="ListParagraph"/>
        <w:ind w:left="426"/>
        <w:jc w:val="both"/>
        <w:rPr>
          <w:rStyle w:val="Strong"/>
          <w:rFonts w:eastAsiaTheme="majorEastAsia"/>
          <w:color w:val="FF0000"/>
          <w:sz w:val="22"/>
          <w:szCs w:val="22"/>
          <w:lang w:val="lv-LV" w:eastAsia="zh-CN"/>
        </w:rPr>
      </w:pPr>
    </w:p>
    <w:p w:rsidR="00645BBC" w:rsidRPr="00ED72F4" w:rsidRDefault="00F17D58" w:rsidP="002D239F">
      <w:pPr>
        <w:ind w:left="1276"/>
        <w:rPr>
          <w:color w:val="000000" w:themeColor="text1"/>
          <w:sz w:val="22"/>
          <w:szCs w:val="22"/>
          <w:lang w:val="lv-LV"/>
        </w:rPr>
      </w:pPr>
      <w:r w:rsidRPr="00ED72F4">
        <w:rPr>
          <w:color w:val="000000" w:themeColor="text1"/>
          <w:sz w:val="22"/>
          <w:szCs w:val="22"/>
          <w:lang w:val="lv-LV"/>
        </w:rPr>
        <w:t xml:space="preserve">Tiek </w:t>
      </w:r>
      <w:r w:rsidR="00ED72F4" w:rsidRPr="00ED72F4">
        <w:rPr>
          <w:color w:val="000000" w:themeColor="text1"/>
          <w:sz w:val="22"/>
          <w:szCs w:val="22"/>
          <w:lang w:val="lv-LV"/>
        </w:rPr>
        <w:t>savilktas ienākumu un izdevumu pozīcijas 2015</w:t>
      </w:r>
      <w:r w:rsidR="00ED72F4">
        <w:rPr>
          <w:color w:val="000000" w:themeColor="text1"/>
          <w:sz w:val="22"/>
          <w:szCs w:val="22"/>
          <w:lang w:val="lv-LV"/>
        </w:rPr>
        <w:t>.</w:t>
      </w:r>
      <w:r w:rsidR="00ED72F4" w:rsidRPr="00ED72F4">
        <w:rPr>
          <w:color w:val="000000" w:themeColor="text1"/>
          <w:sz w:val="22"/>
          <w:szCs w:val="22"/>
          <w:lang w:val="lv-LV"/>
        </w:rPr>
        <w:t xml:space="preserve"> gadam</w:t>
      </w:r>
      <w:r w:rsidR="00ED72F4">
        <w:rPr>
          <w:color w:val="000000" w:themeColor="text1"/>
          <w:sz w:val="22"/>
          <w:szCs w:val="22"/>
          <w:lang w:val="lv-LV"/>
        </w:rPr>
        <w:t>. I</w:t>
      </w:r>
      <w:r w:rsidR="00ED72F4" w:rsidRPr="00ED72F4">
        <w:rPr>
          <w:color w:val="000000" w:themeColor="text1"/>
          <w:sz w:val="22"/>
          <w:szCs w:val="22"/>
          <w:lang w:val="lv-LV"/>
        </w:rPr>
        <w:t>enākumi kopā ar valsts dotācijām, ieņēmumi no licencēm, ieņēmumi no pasākumu organizēšanas un pa</w:t>
      </w:r>
      <w:r w:rsidR="00ED72F4">
        <w:rPr>
          <w:color w:val="000000" w:themeColor="text1"/>
          <w:sz w:val="22"/>
          <w:szCs w:val="22"/>
          <w:lang w:val="lv-LV"/>
        </w:rPr>
        <w:t>švaldības dotācijām kopā sastā</w:t>
      </w:r>
      <w:r w:rsidR="00ED72F4" w:rsidRPr="00ED72F4">
        <w:rPr>
          <w:color w:val="000000" w:themeColor="text1"/>
          <w:sz w:val="22"/>
          <w:szCs w:val="22"/>
          <w:lang w:val="lv-LV"/>
        </w:rPr>
        <w:t xml:space="preserve">da 34355 </w:t>
      </w:r>
      <w:proofErr w:type="spellStart"/>
      <w:r w:rsidR="00ED72F4" w:rsidRPr="00ED72F4">
        <w:rPr>
          <w:color w:val="000000" w:themeColor="text1"/>
          <w:sz w:val="22"/>
          <w:szCs w:val="22"/>
          <w:lang w:val="lv-LV"/>
        </w:rPr>
        <w:t>Eur</w:t>
      </w:r>
      <w:proofErr w:type="spellEnd"/>
      <w:r w:rsidR="00ED72F4">
        <w:rPr>
          <w:color w:val="000000" w:themeColor="text1"/>
          <w:sz w:val="22"/>
          <w:szCs w:val="22"/>
          <w:lang w:val="lv-LV"/>
        </w:rPr>
        <w:t xml:space="preserve">. Izdevumi sastāda 35060, plānotais </w:t>
      </w:r>
      <w:proofErr w:type="spellStart"/>
      <w:r w:rsidR="00ED72F4">
        <w:rPr>
          <w:color w:val="000000" w:themeColor="text1"/>
          <w:sz w:val="22"/>
          <w:szCs w:val="22"/>
          <w:lang w:val="lv-LV"/>
        </w:rPr>
        <w:t>budž</w:t>
      </w:r>
      <w:proofErr w:type="spellEnd"/>
      <w:r w:rsidR="00ED72F4" w:rsidRPr="00ED72F4">
        <w:rPr>
          <w:color w:val="000000" w:themeColor="text1"/>
          <w:sz w:val="22"/>
          <w:szCs w:val="22"/>
          <w:lang w:val="lv-LV"/>
        </w:rPr>
        <w:tab/>
      </w:r>
      <w:proofErr w:type="spellStart"/>
      <w:r w:rsidR="00ED72F4">
        <w:rPr>
          <w:color w:val="000000" w:themeColor="text1"/>
          <w:sz w:val="22"/>
          <w:szCs w:val="22"/>
          <w:lang w:val="lv-LV"/>
        </w:rPr>
        <w:t>eta</w:t>
      </w:r>
      <w:proofErr w:type="spellEnd"/>
      <w:r w:rsidR="00ED72F4">
        <w:rPr>
          <w:color w:val="000000" w:themeColor="text1"/>
          <w:sz w:val="22"/>
          <w:szCs w:val="22"/>
          <w:lang w:val="lv-LV"/>
        </w:rPr>
        <w:t xml:space="preserve"> deficīts -705 </w:t>
      </w:r>
      <w:proofErr w:type="spellStart"/>
      <w:r w:rsidR="00ED72F4">
        <w:rPr>
          <w:color w:val="000000" w:themeColor="text1"/>
          <w:sz w:val="22"/>
          <w:szCs w:val="22"/>
          <w:lang w:val="lv-LV"/>
        </w:rPr>
        <w:t>Eur</w:t>
      </w:r>
      <w:proofErr w:type="spellEnd"/>
      <w:r w:rsidR="00ED72F4">
        <w:rPr>
          <w:color w:val="000000" w:themeColor="text1"/>
          <w:sz w:val="22"/>
          <w:szCs w:val="22"/>
          <w:lang w:val="lv-LV"/>
        </w:rPr>
        <w:t>.</w:t>
      </w:r>
    </w:p>
    <w:p w:rsidR="00E271BE" w:rsidRPr="00A16CEF" w:rsidRDefault="00E271BE" w:rsidP="0099732D">
      <w:pPr>
        <w:ind w:left="820"/>
        <w:rPr>
          <w:color w:val="000000" w:themeColor="text1"/>
          <w:sz w:val="24"/>
          <w:szCs w:val="24"/>
          <w:u w:val="single"/>
          <w:lang w:val="lv-LV"/>
        </w:rPr>
      </w:pPr>
    </w:p>
    <w:p w:rsidR="0099732D" w:rsidRPr="00A16CEF" w:rsidRDefault="0099732D" w:rsidP="0099732D">
      <w:pPr>
        <w:ind w:left="820"/>
        <w:rPr>
          <w:color w:val="000000" w:themeColor="text1"/>
          <w:sz w:val="24"/>
          <w:szCs w:val="24"/>
          <w:lang w:val="lv-LV"/>
        </w:rPr>
      </w:pPr>
      <w:r w:rsidRPr="00A16CEF">
        <w:rPr>
          <w:color w:val="000000" w:themeColor="text1"/>
          <w:sz w:val="24"/>
          <w:szCs w:val="24"/>
          <w:lang w:val="lv-LV"/>
        </w:rPr>
        <w:t>Diskus</w:t>
      </w:r>
      <w:r w:rsidRPr="00A16CEF">
        <w:rPr>
          <w:color w:val="000000" w:themeColor="text1"/>
          <w:spacing w:val="1"/>
          <w:sz w:val="24"/>
          <w:szCs w:val="24"/>
          <w:lang w:val="lv-LV"/>
        </w:rPr>
        <w:t>i</w:t>
      </w:r>
      <w:r w:rsidRPr="00A16CEF">
        <w:rPr>
          <w:color w:val="000000" w:themeColor="text1"/>
          <w:sz w:val="24"/>
          <w:szCs w:val="24"/>
          <w:lang w:val="lv-LV"/>
        </w:rPr>
        <w:t>jās i</w:t>
      </w:r>
      <w:r w:rsidRPr="00A16CEF">
        <w:rPr>
          <w:color w:val="000000" w:themeColor="text1"/>
          <w:spacing w:val="-1"/>
          <w:sz w:val="24"/>
          <w:szCs w:val="24"/>
          <w:lang w:val="lv-LV"/>
        </w:rPr>
        <w:t>e</w:t>
      </w:r>
      <w:r w:rsidRPr="00A16CEF">
        <w:rPr>
          <w:color w:val="000000" w:themeColor="text1"/>
          <w:sz w:val="24"/>
          <w:szCs w:val="24"/>
          <w:lang w:val="lv-LV"/>
        </w:rPr>
        <w:t>s</w:t>
      </w:r>
      <w:r w:rsidRPr="00A16CEF">
        <w:rPr>
          <w:color w:val="000000" w:themeColor="text1"/>
          <w:spacing w:val="-1"/>
          <w:sz w:val="24"/>
          <w:szCs w:val="24"/>
          <w:lang w:val="lv-LV"/>
        </w:rPr>
        <w:t>a</w:t>
      </w:r>
      <w:r w:rsidRPr="00A16CEF">
        <w:rPr>
          <w:color w:val="000000" w:themeColor="text1"/>
          <w:sz w:val="24"/>
          <w:szCs w:val="24"/>
          <w:lang w:val="lv-LV"/>
        </w:rPr>
        <w:t>is</w:t>
      </w:r>
      <w:r w:rsidRPr="00A16CEF">
        <w:rPr>
          <w:color w:val="000000" w:themeColor="text1"/>
          <w:spacing w:val="1"/>
          <w:sz w:val="24"/>
          <w:szCs w:val="24"/>
          <w:lang w:val="lv-LV"/>
        </w:rPr>
        <w:t>t</w:t>
      </w:r>
      <w:r w:rsidRPr="00A16CEF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A16CEF">
        <w:rPr>
          <w:color w:val="000000" w:themeColor="text1"/>
          <w:sz w:val="24"/>
          <w:szCs w:val="24"/>
          <w:lang w:val="lv-LV"/>
        </w:rPr>
        <w:t>s</w:t>
      </w:r>
      <w:r w:rsidR="00C33A89" w:rsidRPr="00A16CEF">
        <w:rPr>
          <w:color w:val="000000" w:themeColor="text1"/>
          <w:sz w:val="24"/>
          <w:szCs w:val="24"/>
          <w:lang w:val="lv-LV"/>
        </w:rPr>
        <w:t>:</w:t>
      </w:r>
      <w:r w:rsidRPr="00A16CEF">
        <w:rPr>
          <w:color w:val="000000" w:themeColor="text1"/>
          <w:sz w:val="24"/>
          <w:szCs w:val="24"/>
          <w:lang w:val="lv-LV"/>
        </w:rPr>
        <w:t xml:space="preserve"> </w:t>
      </w:r>
      <w:r w:rsidR="00ED72F4" w:rsidRPr="00A16CEF">
        <w:rPr>
          <w:color w:val="000000" w:themeColor="text1"/>
          <w:sz w:val="24"/>
          <w:szCs w:val="24"/>
          <w:lang w:val="lv-LV"/>
        </w:rPr>
        <w:t>I.Semjonovs</w:t>
      </w:r>
      <w:r w:rsidR="00F17D58" w:rsidRPr="00A16CEF">
        <w:rPr>
          <w:color w:val="000000" w:themeColor="text1"/>
          <w:sz w:val="24"/>
          <w:szCs w:val="24"/>
          <w:lang w:val="lv-LV"/>
        </w:rPr>
        <w:t>,</w:t>
      </w:r>
      <w:r w:rsidRPr="00A16CEF">
        <w:rPr>
          <w:color w:val="000000" w:themeColor="text1"/>
          <w:spacing w:val="2"/>
          <w:sz w:val="24"/>
          <w:szCs w:val="24"/>
          <w:lang w:val="lv-LV"/>
        </w:rPr>
        <w:t xml:space="preserve"> </w:t>
      </w:r>
      <w:proofErr w:type="spellStart"/>
      <w:r w:rsidR="00F17D58" w:rsidRPr="00A16CEF">
        <w:rPr>
          <w:color w:val="000000" w:themeColor="text1"/>
          <w:spacing w:val="-6"/>
          <w:sz w:val="24"/>
          <w:szCs w:val="24"/>
          <w:lang w:val="lv-LV"/>
        </w:rPr>
        <w:t>R.Dmiņš</w:t>
      </w:r>
      <w:proofErr w:type="spellEnd"/>
      <w:r w:rsidR="00F17D58" w:rsidRPr="00A16CEF">
        <w:rPr>
          <w:color w:val="000000" w:themeColor="text1"/>
          <w:spacing w:val="-6"/>
          <w:sz w:val="24"/>
          <w:szCs w:val="24"/>
          <w:lang w:val="lv-LV"/>
        </w:rPr>
        <w:t xml:space="preserve">, G.Reinholds, </w:t>
      </w:r>
      <w:r w:rsidR="00E271BE" w:rsidRPr="00A16CEF">
        <w:rPr>
          <w:color w:val="000000" w:themeColor="text1"/>
          <w:spacing w:val="-6"/>
          <w:sz w:val="24"/>
          <w:szCs w:val="24"/>
          <w:lang w:val="lv-LV"/>
        </w:rPr>
        <w:t xml:space="preserve"> </w:t>
      </w:r>
      <w:proofErr w:type="spellStart"/>
      <w:r w:rsidR="00A16CEF" w:rsidRPr="00A16CEF">
        <w:rPr>
          <w:color w:val="000000" w:themeColor="text1"/>
          <w:spacing w:val="-6"/>
          <w:sz w:val="24"/>
          <w:szCs w:val="24"/>
          <w:lang w:val="lv-LV"/>
        </w:rPr>
        <w:t>A.Rožlapa</w:t>
      </w:r>
      <w:proofErr w:type="spellEnd"/>
      <w:r w:rsidR="00A16CEF" w:rsidRPr="00A16CEF">
        <w:rPr>
          <w:color w:val="000000" w:themeColor="text1"/>
          <w:spacing w:val="-6"/>
          <w:sz w:val="24"/>
          <w:szCs w:val="24"/>
          <w:lang w:val="lv-LV"/>
        </w:rPr>
        <w:t>.</w:t>
      </w:r>
    </w:p>
    <w:p w:rsidR="00304A35" w:rsidRPr="00A16CEF" w:rsidRDefault="00304A35" w:rsidP="00F51FBC">
      <w:pPr>
        <w:ind w:right="435"/>
        <w:rPr>
          <w:color w:val="000000" w:themeColor="text1"/>
          <w:sz w:val="24"/>
          <w:szCs w:val="24"/>
          <w:lang w:val="lv-LV"/>
        </w:rPr>
      </w:pPr>
    </w:p>
    <w:p w:rsidR="00F51FBC" w:rsidRPr="00A16CEF" w:rsidRDefault="00E271BE" w:rsidP="00F51FBC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A16CEF">
        <w:rPr>
          <w:color w:val="000000" w:themeColor="text1"/>
          <w:sz w:val="24"/>
          <w:szCs w:val="24"/>
          <w:u w:val="single"/>
          <w:lang w:val="lv-LV"/>
        </w:rPr>
        <w:t>Nolēma (ar sešām balsīm par)</w:t>
      </w:r>
    </w:p>
    <w:p w:rsidR="00304A35" w:rsidRPr="00A16CEF" w:rsidRDefault="00304A35" w:rsidP="00304A35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</w:p>
    <w:p w:rsidR="00304A35" w:rsidRPr="00A16CEF" w:rsidRDefault="00A16CEF" w:rsidP="00F51FBC">
      <w:pPr>
        <w:pStyle w:val="ListParagraph"/>
        <w:numPr>
          <w:ilvl w:val="0"/>
          <w:numId w:val="15"/>
        </w:numPr>
        <w:spacing w:line="260" w:lineRule="exact"/>
        <w:rPr>
          <w:color w:val="000000" w:themeColor="text1"/>
          <w:sz w:val="24"/>
          <w:szCs w:val="24"/>
          <w:lang w:val="lv-LV"/>
        </w:rPr>
      </w:pPr>
      <w:r w:rsidRPr="00A16CEF">
        <w:rPr>
          <w:color w:val="000000" w:themeColor="text1"/>
          <w:sz w:val="24"/>
          <w:szCs w:val="24"/>
          <w:lang w:val="lv-LV"/>
        </w:rPr>
        <w:t>Apstiprināt 2015. gada LPF budžetu.</w:t>
      </w:r>
    </w:p>
    <w:p w:rsidR="00045E98" w:rsidRPr="003E796F" w:rsidRDefault="00045E98">
      <w:pPr>
        <w:spacing w:before="1" w:line="280" w:lineRule="exact"/>
        <w:rPr>
          <w:color w:val="FF0000"/>
          <w:sz w:val="28"/>
          <w:szCs w:val="28"/>
          <w:lang w:val="lv-LV"/>
        </w:rPr>
      </w:pPr>
    </w:p>
    <w:p w:rsidR="00F5456E" w:rsidRPr="003E796F" w:rsidRDefault="00F5456E">
      <w:pPr>
        <w:spacing w:before="1" w:line="280" w:lineRule="exact"/>
        <w:rPr>
          <w:color w:val="FF0000"/>
          <w:sz w:val="28"/>
          <w:szCs w:val="28"/>
          <w:lang w:val="lv-LV"/>
        </w:rPr>
      </w:pPr>
    </w:p>
    <w:p w:rsidR="00F5456E" w:rsidRPr="00A16CEF" w:rsidRDefault="00020493" w:rsidP="00F5456E">
      <w:pPr>
        <w:ind w:left="460"/>
        <w:rPr>
          <w:b/>
          <w:color w:val="FF0000"/>
          <w:spacing w:val="1"/>
          <w:sz w:val="24"/>
          <w:szCs w:val="24"/>
          <w:lang w:val="lv-LV"/>
        </w:rPr>
      </w:pPr>
      <w:r w:rsidRPr="00A16CEF">
        <w:rPr>
          <w:b/>
          <w:color w:val="000000" w:themeColor="text1"/>
          <w:sz w:val="24"/>
          <w:szCs w:val="24"/>
          <w:lang w:val="lv-LV"/>
        </w:rPr>
        <w:t xml:space="preserve">3.  </w:t>
      </w:r>
      <w:r w:rsidR="00F5456E" w:rsidRPr="00A16CEF">
        <w:rPr>
          <w:b/>
          <w:color w:val="000000" w:themeColor="text1"/>
          <w:sz w:val="24"/>
          <w:szCs w:val="24"/>
          <w:lang w:val="lv-LV"/>
        </w:rPr>
        <w:t>Par</w:t>
      </w:r>
      <w:r w:rsidRPr="00A16CEF">
        <w:rPr>
          <w:b/>
          <w:color w:val="000000" w:themeColor="text1"/>
          <w:sz w:val="24"/>
          <w:szCs w:val="24"/>
          <w:lang w:val="lv-LV"/>
        </w:rPr>
        <w:t xml:space="preserve"> </w:t>
      </w:r>
      <w:r w:rsidR="00A16CEF" w:rsidRPr="00A16CEF">
        <w:rPr>
          <w:b/>
          <w:color w:val="000000" w:themeColor="text1"/>
          <w:sz w:val="22"/>
          <w:szCs w:val="22"/>
          <w:lang w:val="lv-LV"/>
        </w:rPr>
        <w:t>jaunajiem IPF noteikumiem bez ekipējuma jomā un rīcību Latvijā, LPF mačos.</w:t>
      </w:r>
    </w:p>
    <w:p w:rsidR="00A16CEF" w:rsidRPr="009F7388" w:rsidRDefault="00A16CEF" w:rsidP="00F5456E">
      <w:pPr>
        <w:ind w:left="460"/>
        <w:rPr>
          <w:b/>
          <w:color w:val="000000" w:themeColor="text1"/>
          <w:sz w:val="24"/>
          <w:szCs w:val="24"/>
          <w:lang w:val="lv-LV"/>
        </w:rPr>
      </w:pPr>
    </w:p>
    <w:p w:rsidR="00456591" w:rsidRPr="009F7388" w:rsidRDefault="009F7388" w:rsidP="009F7388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  <w:r w:rsidRPr="009F7388">
        <w:rPr>
          <w:color w:val="000000" w:themeColor="text1"/>
          <w:sz w:val="24"/>
          <w:szCs w:val="24"/>
          <w:lang w:val="lv-LV"/>
        </w:rPr>
        <w:t>A.Rožlapa iepazīstina ar izmaiņām no 01.01.2015, kas skar pārsvarā bez</w:t>
      </w:r>
      <w:r>
        <w:rPr>
          <w:color w:val="000000" w:themeColor="text1"/>
          <w:sz w:val="24"/>
          <w:szCs w:val="24"/>
          <w:lang w:val="lv-LV"/>
        </w:rPr>
        <w:t xml:space="preserve"> ekipē</w:t>
      </w:r>
      <w:r w:rsidRPr="009F7388">
        <w:rPr>
          <w:color w:val="000000" w:themeColor="text1"/>
          <w:sz w:val="24"/>
          <w:szCs w:val="24"/>
          <w:lang w:val="lv-LV"/>
        </w:rPr>
        <w:t>juma sacensībās star</w:t>
      </w:r>
      <w:r>
        <w:rPr>
          <w:color w:val="000000" w:themeColor="text1"/>
          <w:sz w:val="24"/>
          <w:szCs w:val="24"/>
          <w:lang w:val="lv-LV"/>
        </w:rPr>
        <w:t>tējošos atlētus, jo atļauts izmantot tikai SDB firmas ekipējumu. Tiek diskutēts par nepiecieš</w:t>
      </w:r>
      <w:r w:rsidR="006D5B8B">
        <w:rPr>
          <w:color w:val="000000" w:themeColor="text1"/>
          <w:sz w:val="24"/>
          <w:szCs w:val="24"/>
          <w:lang w:val="lv-LV"/>
        </w:rPr>
        <w:t>amību ievies arī jauninājumus LPF, taču diskutējot par sportistu un valsts finansiālo stāvokli kopumā secināts, kad atstāt esošo kārtību būtu vis pareizākais.</w:t>
      </w:r>
    </w:p>
    <w:p w:rsidR="009F7388" w:rsidRPr="009F7388" w:rsidRDefault="009F7388" w:rsidP="009F7388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9F7388" w:rsidRPr="009F7388" w:rsidRDefault="009F7388" w:rsidP="009F7388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F5456E" w:rsidRPr="009F7388" w:rsidRDefault="00F5456E" w:rsidP="00F5456E">
      <w:pPr>
        <w:ind w:left="820"/>
        <w:rPr>
          <w:color w:val="000000" w:themeColor="text1"/>
          <w:sz w:val="24"/>
          <w:szCs w:val="24"/>
          <w:lang w:val="lv-LV"/>
        </w:rPr>
      </w:pPr>
      <w:r w:rsidRPr="009F7388">
        <w:rPr>
          <w:color w:val="000000" w:themeColor="text1"/>
          <w:sz w:val="24"/>
          <w:szCs w:val="24"/>
          <w:lang w:val="lv-LV"/>
        </w:rPr>
        <w:t>Diskus</w:t>
      </w:r>
      <w:r w:rsidRPr="009F7388">
        <w:rPr>
          <w:color w:val="000000" w:themeColor="text1"/>
          <w:spacing w:val="1"/>
          <w:sz w:val="24"/>
          <w:szCs w:val="24"/>
          <w:lang w:val="lv-LV"/>
        </w:rPr>
        <w:t>i</w:t>
      </w:r>
      <w:r w:rsidRPr="009F7388">
        <w:rPr>
          <w:color w:val="000000" w:themeColor="text1"/>
          <w:sz w:val="24"/>
          <w:szCs w:val="24"/>
          <w:lang w:val="lv-LV"/>
        </w:rPr>
        <w:t>jās i</w:t>
      </w:r>
      <w:r w:rsidRPr="009F7388">
        <w:rPr>
          <w:color w:val="000000" w:themeColor="text1"/>
          <w:spacing w:val="-1"/>
          <w:sz w:val="24"/>
          <w:szCs w:val="24"/>
          <w:lang w:val="lv-LV"/>
        </w:rPr>
        <w:t>e</w:t>
      </w:r>
      <w:r w:rsidRPr="009F7388">
        <w:rPr>
          <w:color w:val="000000" w:themeColor="text1"/>
          <w:sz w:val="24"/>
          <w:szCs w:val="24"/>
          <w:lang w:val="lv-LV"/>
        </w:rPr>
        <w:t>s</w:t>
      </w:r>
      <w:r w:rsidRPr="009F7388">
        <w:rPr>
          <w:color w:val="000000" w:themeColor="text1"/>
          <w:spacing w:val="-1"/>
          <w:sz w:val="24"/>
          <w:szCs w:val="24"/>
          <w:lang w:val="lv-LV"/>
        </w:rPr>
        <w:t>a</w:t>
      </w:r>
      <w:r w:rsidRPr="009F7388">
        <w:rPr>
          <w:color w:val="000000" w:themeColor="text1"/>
          <w:spacing w:val="1"/>
          <w:sz w:val="24"/>
          <w:szCs w:val="24"/>
          <w:lang w:val="lv-LV"/>
        </w:rPr>
        <w:t>i</w:t>
      </w:r>
      <w:r w:rsidRPr="009F7388">
        <w:rPr>
          <w:color w:val="000000" w:themeColor="text1"/>
          <w:sz w:val="24"/>
          <w:szCs w:val="24"/>
          <w:lang w:val="lv-LV"/>
        </w:rPr>
        <w:t>stās</w:t>
      </w:r>
      <w:r w:rsidR="00C33A89" w:rsidRPr="009F7388">
        <w:rPr>
          <w:color w:val="000000" w:themeColor="text1"/>
          <w:sz w:val="24"/>
          <w:szCs w:val="24"/>
          <w:lang w:val="lv-LV"/>
        </w:rPr>
        <w:t>:</w:t>
      </w:r>
      <w:r w:rsidRPr="009F7388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F05B70" w:rsidRPr="009F7388">
        <w:rPr>
          <w:color w:val="000000" w:themeColor="text1"/>
          <w:sz w:val="24"/>
          <w:szCs w:val="24"/>
          <w:lang w:val="lv-LV"/>
        </w:rPr>
        <w:t>R.Dimiņš</w:t>
      </w:r>
      <w:proofErr w:type="spellEnd"/>
      <w:r w:rsidR="00F05B70" w:rsidRPr="009F7388">
        <w:rPr>
          <w:color w:val="000000" w:themeColor="text1"/>
          <w:sz w:val="24"/>
          <w:szCs w:val="24"/>
          <w:lang w:val="lv-LV"/>
        </w:rPr>
        <w:t xml:space="preserve">, </w:t>
      </w:r>
      <w:r w:rsidR="00456591" w:rsidRPr="009F7388">
        <w:rPr>
          <w:color w:val="000000" w:themeColor="text1"/>
          <w:sz w:val="24"/>
          <w:szCs w:val="24"/>
          <w:lang w:val="lv-LV"/>
        </w:rPr>
        <w:t>G.Reinholds</w:t>
      </w:r>
      <w:r w:rsidR="00F05B70" w:rsidRPr="009F7388">
        <w:rPr>
          <w:color w:val="000000" w:themeColor="text1"/>
          <w:spacing w:val="2"/>
          <w:sz w:val="24"/>
          <w:szCs w:val="24"/>
          <w:lang w:val="lv-LV"/>
        </w:rPr>
        <w:t xml:space="preserve">, </w:t>
      </w:r>
      <w:r w:rsidR="00C25DB9" w:rsidRPr="009F7388">
        <w:rPr>
          <w:color w:val="000000" w:themeColor="text1"/>
          <w:sz w:val="24"/>
          <w:szCs w:val="24"/>
          <w:lang w:val="lv-LV"/>
        </w:rPr>
        <w:t>A.Rožlapa,</w:t>
      </w:r>
      <w:r w:rsidR="00456591" w:rsidRPr="009F7388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456591" w:rsidRPr="009F7388">
        <w:rPr>
          <w:color w:val="000000" w:themeColor="text1"/>
          <w:sz w:val="24"/>
          <w:szCs w:val="24"/>
          <w:lang w:val="lv-LV"/>
        </w:rPr>
        <w:t>J.Ivaņušins</w:t>
      </w:r>
      <w:proofErr w:type="spellEnd"/>
      <w:r w:rsidR="00C25DB9" w:rsidRPr="009F7388">
        <w:rPr>
          <w:color w:val="000000" w:themeColor="text1"/>
          <w:sz w:val="24"/>
          <w:szCs w:val="24"/>
          <w:lang w:val="lv-LV"/>
        </w:rPr>
        <w:t>,</w:t>
      </w:r>
      <w:r w:rsidR="00F05B70" w:rsidRPr="009F7388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6D5B8B">
        <w:rPr>
          <w:color w:val="000000" w:themeColor="text1"/>
          <w:sz w:val="24"/>
          <w:szCs w:val="24"/>
          <w:lang w:val="lv-LV"/>
        </w:rPr>
        <w:t>I.Liģere</w:t>
      </w:r>
      <w:proofErr w:type="spellEnd"/>
      <w:r w:rsidR="006D5B8B">
        <w:rPr>
          <w:color w:val="000000" w:themeColor="text1"/>
          <w:sz w:val="24"/>
          <w:szCs w:val="24"/>
          <w:lang w:val="lv-LV"/>
        </w:rPr>
        <w:t>.</w:t>
      </w:r>
    </w:p>
    <w:p w:rsidR="00F5456E" w:rsidRPr="003E796F" w:rsidRDefault="00F5456E" w:rsidP="00F5456E">
      <w:pPr>
        <w:spacing w:line="260" w:lineRule="exact"/>
        <w:ind w:left="1276"/>
        <w:rPr>
          <w:color w:val="FF0000"/>
          <w:sz w:val="24"/>
          <w:szCs w:val="24"/>
          <w:u w:val="single"/>
          <w:lang w:val="lv-LV"/>
        </w:rPr>
      </w:pPr>
    </w:p>
    <w:p w:rsidR="00F5456E" w:rsidRPr="00DB48CE" w:rsidRDefault="00F5456E">
      <w:pPr>
        <w:ind w:left="100" w:right="553"/>
        <w:rPr>
          <w:color w:val="000000" w:themeColor="text1"/>
          <w:sz w:val="24"/>
          <w:szCs w:val="24"/>
          <w:lang w:val="lv-LV"/>
        </w:rPr>
      </w:pPr>
    </w:p>
    <w:p w:rsidR="00F05B70" w:rsidRPr="00DB48CE" w:rsidRDefault="00F05B70" w:rsidP="00F05B70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DB48CE">
        <w:rPr>
          <w:color w:val="000000" w:themeColor="text1"/>
          <w:sz w:val="24"/>
          <w:szCs w:val="24"/>
          <w:u w:val="single"/>
          <w:lang w:val="lv-LV"/>
        </w:rPr>
        <w:t>Nolēma (ar sešām balsīm par)</w:t>
      </w:r>
    </w:p>
    <w:p w:rsidR="00F5456E" w:rsidRPr="00DB48CE" w:rsidRDefault="00F5456E" w:rsidP="00F5456E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</w:p>
    <w:p w:rsidR="004B0179" w:rsidRPr="00DB48CE" w:rsidRDefault="00DB48CE" w:rsidP="006D5B8B">
      <w:pPr>
        <w:pStyle w:val="ListParagraph"/>
        <w:numPr>
          <w:ilvl w:val="0"/>
          <w:numId w:val="16"/>
        </w:numPr>
        <w:spacing w:line="260" w:lineRule="exact"/>
        <w:rPr>
          <w:rStyle w:val="Strong"/>
          <w:bCs w:val="0"/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Atļaut izmantot, gan līdz šim a</w:t>
      </w:r>
      <w:r w:rsidR="00863CF8">
        <w:rPr>
          <w:color w:val="000000" w:themeColor="text1"/>
          <w:sz w:val="24"/>
          <w:szCs w:val="24"/>
          <w:lang w:val="lv-LV"/>
        </w:rPr>
        <w:t xml:space="preserve">pstiprināto, gan jauno ekipējumu LPF rīkotajās nacionālajās sacensībās. </w:t>
      </w:r>
    </w:p>
    <w:p w:rsidR="004B0179" w:rsidRPr="003E796F" w:rsidRDefault="004B0179" w:rsidP="004B0179">
      <w:pPr>
        <w:pStyle w:val="ListParagraph"/>
        <w:spacing w:line="260" w:lineRule="exact"/>
        <w:ind w:left="1636"/>
        <w:rPr>
          <w:color w:val="FF0000"/>
          <w:sz w:val="24"/>
          <w:szCs w:val="24"/>
          <w:lang w:val="lv-LV"/>
        </w:rPr>
      </w:pPr>
    </w:p>
    <w:p w:rsidR="004B0179" w:rsidRDefault="004B0179" w:rsidP="004B0179">
      <w:pPr>
        <w:ind w:left="460"/>
        <w:rPr>
          <w:b/>
          <w:color w:val="000000" w:themeColor="text1"/>
          <w:sz w:val="22"/>
          <w:szCs w:val="22"/>
          <w:lang w:val="lv-LV" w:eastAsia="lv-LV"/>
        </w:rPr>
      </w:pPr>
      <w:r w:rsidRPr="00031111">
        <w:rPr>
          <w:b/>
          <w:color w:val="000000" w:themeColor="text1"/>
          <w:sz w:val="24"/>
          <w:szCs w:val="24"/>
          <w:lang w:val="lv-LV"/>
        </w:rPr>
        <w:t xml:space="preserve">4.  Par </w:t>
      </w:r>
      <w:r w:rsidR="00031111" w:rsidRPr="00031111">
        <w:rPr>
          <w:b/>
          <w:color w:val="000000" w:themeColor="text1"/>
          <w:sz w:val="22"/>
          <w:szCs w:val="22"/>
          <w:lang w:val="lv-LV" w:eastAsia="lv-LV"/>
        </w:rPr>
        <w:t>sacensību personāla atalgojuma nolikuma izmaiņām.</w:t>
      </w:r>
    </w:p>
    <w:p w:rsidR="00031111" w:rsidRPr="00031111" w:rsidRDefault="00031111" w:rsidP="004B0179">
      <w:pPr>
        <w:ind w:left="460"/>
        <w:rPr>
          <w:b/>
          <w:color w:val="000000" w:themeColor="text1"/>
          <w:sz w:val="24"/>
          <w:szCs w:val="24"/>
          <w:lang w:val="lv-LV"/>
        </w:rPr>
      </w:pPr>
    </w:p>
    <w:p w:rsidR="00045E98" w:rsidRPr="00AB5E8A" w:rsidRDefault="00031111" w:rsidP="00A131C4">
      <w:pPr>
        <w:ind w:left="1276"/>
        <w:rPr>
          <w:color w:val="000000" w:themeColor="text1"/>
          <w:sz w:val="24"/>
          <w:szCs w:val="24"/>
          <w:lang w:val="lv-LV"/>
        </w:rPr>
      </w:pPr>
      <w:r w:rsidRPr="00A8688D">
        <w:rPr>
          <w:color w:val="000000" w:themeColor="text1"/>
          <w:sz w:val="24"/>
          <w:szCs w:val="24"/>
          <w:lang w:val="lv-LV"/>
        </w:rPr>
        <w:t>A.Rožlapa iepazīstina ar esošo situāciju sacensību atalgojuma jomā</w:t>
      </w:r>
      <w:r w:rsidR="00A8688D">
        <w:rPr>
          <w:color w:val="000000" w:themeColor="text1"/>
          <w:sz w:val="24"/>
          <w:szCs w:val="24"/>
          <w:lang w:val="lv-LV"/>
        </w:rPr>
        <w:t>. Tiek nolemts,  kad LPF pasākuma direktors ir tiesīgs saņemt aug</w:t>
      </w:r>
      <w:r w:rsidR="00AB5E8A">
        <w:rPr>
          <w:color w:val="000000" w:themeColor="text1"/>
          <w:sz w:val="24"/>
          <w:szCs w:val="24"/>
          <w:lang w:val="lv-LV"/>
        </w:rPr>
        <w:t>stāku atalgojumu, nekā noradīts nolikuma, ja konkrēta pasākuma budžets to pieļauj. Tiek pieļauta amatu apvieno</w:t>
      </w:r>
      <w:r w:rsidR="00EF1120">
        <w:rPr>
          <w:color w:val="000000" w:themeColor="text1"/>
          <w:sz w:val="24"/>
          <w:szCs w:val="24"/>
          <w:lang w:val="lv-LV"/>
        </w:rPr>
        <w:t>šana, par to saņemot summē</w:t>
      </w:r>
      <w:r w:rsidR="00AB5E8A">
        <w:rPr>
          <w:color w:val="000000" w:themeColor="text1"/>
          <w:sz w:val="24"/>
          <w:szCs w:val="24"/>
          <w:lang w:val="lv-LV"/>
        </w:rPr>
        <w:t xml:space="preserve">tu atalgojumu. </w:t>
      </w:r>
    </w:p>
    <w:p w:rsidR="00AA0B62" w:rsidRPr="00AB5E8A" w:rsidRDefault="00AA0B62" w:rsidP="004B0179">
      <w:pPr>
        <w:spacing w:line="20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AA0B62" w:rsidRPr="00AB5E8A" w:rsidRDefault="00AA0B62" w:rsidP="00AA0B62">
      <w:pPr>
        <w:ind w:left="820"/>
        <w:rPr>
          <w:color w:val="000000" w:themeColor="text1"/>
          <w:sz w:val="24"/>
          <w:szCs w:val="24"/>
          <w:lang w:val="lv-LV"/>
        </w:rPr>
      </w:pPr>
      <w:r w:rsidRPr="00AB5E8A">
        <w:rPr>
          <w:color w:val="000000" w:themeColor="text1"/>
          <w:sz w:val="24"/>
          <w:szCs w:val="24"/>
          <w:lang w:val="lv-LV"/>
        </w:rPr>
        <w:t>Diskus</w:t>
      </w:r>
      <w:r w:rsidRPr="00AB5E8A">
        <w:rPr>
          <w:color w:val="000000" w:themeColor="text1"/>
          <w:spacing w:val="1"/>
          <w:sz w:val="24"/>
          <w:szCs w:val="24"/>
          <w:lang w:val="lv-LV"/>
        </w:rPr>
        <w:t>i</w:t>
      </w:r>
      <w:r w:rsidRPr="00AB5E8A">
        <w:rPr>
          <w:color w:val="000000" w:themeColor="text1"/>
          <w:sz w:val="24"/>
          <w:szCs w:val="24"/>
          <w:lang w:val="lv-LV"/>
        </w:rPr>
        <w:t>jās i</w:t>
      </w:r>
      <w:r w:rsidRPr="00AB5E8A">
        <w:rPr>
          <w:color w:val="000000" w:themeColor="text1"/>
          <w:spacing w:val="-1"/>
          <w:sz w:val="24"/>
          <w:szCs w:val="24"/>
          <w:lang w:val="lv-LV"/>
        </w:rPr>
        <w:t>e</w:t>
      </w:r>
      <w:r w:rsidRPr="00AB5E8A">
        <w:rPr>
          <w:color w:val="000000" w:themeColor="text1"/>
          <w:sz w:val="24"/>
          <w:szCs w:val="24"/>
          <w:lang w:val="lv-LV"/>
        </w:rPr>
        <w:t>s</w:t>
      </w:r>
      <w:r w:rsidRPr="00AB5E8A">
        <w:rPr>
          <w:color w:val="000000" w:themeColor="text1"/>
          <w:spacing w:val="-1"/>
          <w:sz w:val="24"/>
          <w:szCs w:val="24"/>
          <w:lang w:val="lv-LV"/>
        </w:rPr>
        <w:t>a</w:t>
      </w:r>
      <w:r w:rsidRPr="00AB5E8A">
        <w:rPr>
          <w:color w:val="000000" w:themeColor="text1"/>
          <w:spacing w:val="1"/>
          <w:sz w:val="24"/>
          <w:szCs w:val="24"/>
          <w:lang w:val="lv-LV"/>
        </w:rPr>
        <w:t>i</w:t>
      </w:r>
      <w:r w:rsidRPr="00AB5E8A">
        <w:rPr>
          <w:color w:val="000000" w:themeColor="text1"/>
          <w:sz w:val="24"/>
          <w:szCs w:val="24"/>
          <w:lang w:val="lv-LV"/>
        </w:rPr>
        <w:t xml:space="preserve">stās: </w:t>
      </w:r>
      <w:r w:rsidR="00C25DB9" w:rsidRPr="00AB5E8A">
        <w:rPr>
          <w:color w:val="000000" w:themeColor="text1"/>
          <w:sz w:val="24"/>
          <w:szCs w:val="24"/>
          <w:lang w:val="lv-LV"/>
        </w:rPr>
        <w:t>R.Dimiņš, A.Rožlapa, J.Ivaņušins,</w:t>
      </w:r>
      <w:r w:rsidRPr="00AB5E8A">
        <w:rPr>
          <w:color w:val="000000" w:themeColor="text1"/>
          <w:sz w:val="24"/>
          <w:szCs w:val="24"/>
          <w:lang w:val="lv-LV"/>
        </w:rPr>
        <w:t xml:space="preserve"> </w:t>
      </w:r>
    </w:p>
    <w:p w:rsidR="00045E98" w:rsidRPr="00AB5E8A" w:rsidRDefault="00045E98">
      <w:pPr>
        <w:spacing w:before="5" w:line="200" w:lineRule="exact"/>
        <w:rPr>
          <w:color w:val="000000" w:themeColor="text1"/>
          <w:lang w:val="lv-LV"/>
        </w:rPr>
      </w:pPr>
    </w:p>
    <w:p w:rsidR="00456591" w:rsidRPr="00AB5E8A" w:rsidRDefault="00456591">
      <w:pPr>
        <w:spacing w:before="5" w:line="200" w:lineRule="exact"/>
        <w:rPr>
          <w:color w:val="000000" w:themeColor="text1"/>
          <w:lang w:val="lv-LV"/>
        </w:rPr>
      </w:pPr>
    </w:p>
    <w:p w:rsidR="004B0179" w:rsidRPr="00AB5E8A" w:rsidRDefault="004B0179" w:rsidP="004B0179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AB5E8A">
        <w:rPr>
          <w:color w:val="000000" w:themeColor="text1"/>
          <w:sz w:val="24"/>
          <w:szCs w:val="24"/>
          <w:u w:val="single"/>
          <w:lang w:val="lv-LV"/>
        </w:rPr>
        <w:t>Nolēma (ar sešām balsīm par)</w:t>
      </w:r>
    </w:p>
    <w:p w:rsidR="00456591" w:rsidRPr="00AB5E8A" w:rsidRDefault="00456591">
      <w:pPr>
        <w:spacing w:before="5" w:line="200" w:lineRule="exact"/>
        <w:rPr>
          <w:color w:val="000000" w:themeColor="text1"/>
          <w:lang w:val="lv-LV"/>
        </w:rPr>
      </w:pPr>
    </w:p>
    <w:p w:rsidR="00456591" w:rsidRPr="00AB5E8A" w:rsidRDefault="00456591">
      <w:pPr>
        <w:spacing w:before="5" w:line="200" w:lineRule="exact"/>
        <w:rPr>
          <w:color w:val="000000" w:themeColor="text1"/>
          <w:lang w:val="lv-LV"/>
        </w:rPr>
      </w:pPr>
    </w:p>
    <w:p w:rsidR="00456591" w:rsidRPr="00AB5E8A" w:rsidRDefault="00456591">
      <w:pPr>
        <w:spacing w:before="5" w:line="200" w:lineRule="exact"/>
        <w:rPr>
          <w:color w:val="000000" w:themeColor="text1"/>
          <w:lang w:val="lv-LV"/>
        </w:rPr>
      </w:pPr>
    </w:p>
    <w:p w:rsidR="004B0179" w:rsidRPr="00AB5E8A" w:rsidRDefault="00AB5E8A" w:rsidP="00AB5E8A">
      <w:pPr>
        <w:pStyle w:val="ListParagraph"/>
        <w:numPr>
          <w:ilvl w:val="0"/>
          <w:numId w:val="17"/>
        </w:numPr>
        <w:spacing w:line="260" w:lineRule="exact"/>
        <w:rPr>
          <w:color w:val="000000" w:themeColor="text1"/>
          <w:lang w:val="lv-LV"/>
        </w:rPr>
      </w:pPr>
      <w:r w:rsidRPr="00AB5E8A">
        <w:rPr>
          <w:color w:val="000000" w:themeColor="text1"/>
          <w:sz w:val="24"/>
          <w:szCs w:val="24"/>
          <w:lang w:val="lv-LV"/>
        </w:rPr>
        <w:lastRenderedPageBreak/>
        <w:t>Apstiprināt izmaiņas nolikumā Nr.14(09/01) par sacensību organizācijā iesaistītā personāla atalgojumu.</w:t>
      </w:r>
    </w:p>
    <w:p w:rsidR="00AB5E8A" w:rsidRPr="00AB5E8A" w:rsidRDefault="00AB5E8A" w:rsidP="00AB5E8A">
      <w:pPr>
        <w:pStyle w:val="ListParagraph"/>
        <w:numPr>
          <w:ilvl w:val="0"/>
          <w:numId w:val="17"/>
        </w:numPr>
        <w:spacing w:line="260" w:lineRule="exact"/>
        <w:rPr>
          <w:color w:val="000000" w:themeColor="text1"/>
          <w:lang w:val="lv-LV"/>
        </w:rPr>
      </w:pPr>
      <w:r w:rsidRPr="00AB5E8A">
        <w:rPr>
          <w:color w:val="000000" w:themeColor="text1"/>
          <w:sz w:val="24"/>
          <w:szCs w:val="24"/>
          <w:lang w:val="lv-LV"/>
        </w:rPr>
        <w:t xml:space="preserve">Uzdot </w:t>
      </w:r>
      <w:proofErr w:type="spellStart"/>
      <w:r w:rsidRPr="00AB5E8A">
        <w:rPr>
          <w:color w:val="000000" w:themeColor="text1"/>
          <w:sz w:val="24"/>
          <w:szCs w:val="24"/>
          <w:lang w:val="lv-LV"/>
        </w:rPr>
        <w:t>A.Rožlapam</w:t>
      </w:r>
      <w:proofErr w:type="spellEnd"/>
      <w:r w:rsidRPr="00AB5E8A">
        <w:rPr>
          <w:color w:val="000000" w:themeColor="text1"/>
          <w:sz w:val="24"/>
          <w:szCs w:val="24"/>
          <w:lang w:val="lv-LV"/>
        </w:rPr>
        <w:t xml:space="preserve"> veikt izmaiņas nolikumā līdz 20.03.2015</w:t>
      </w:r>
    </w:p>
    <w:p w:rsidR="004B0179" w:rsidRPr="003E796F" w:rsidRDefault="004B0179">
      <w:pPr>
        <w:spacing w:before="5" w:line="200" w:lineRule="exact"/>
        <w:rPr>
          <w:color w:val="FF0000"/>
          <w:lang w:val="lv-LV"/>
        </w:rPr>
      </w:pPr>
    </w:p>
    <w:p w:rsidR="004B0179" w:rsidRPr="003E796F" w:rsidRDefault="004B0179">
      <w:pPr>
        <w:spacing w:before="5" w:line="200" w:lineRule="exact"/>
        <w:rPr>
          <w:color w:val="FF0000"/>
          <w:lang w:val="lv-LV"/>
        </w:rPr>
      </w:pPr>
    </w:p>
    <w:p w:rsidR="004B0179" w:rsidRPr="00805798" w:rsidRDefault="004B0179">
      <w:pPr>
        <w:spacing w:before="5" w:line="200" w:lineRule="exact"/>
        <w:rPr>
          <w:b/>
          <w:color w:val="000000" w:themeColor="text1"/>
          <w:lang w:val="lv-LV"/>
        </w:rPr>
      </w:pPr>
    </w:p>
    <w:p w:rsidR="00805798" w:rsidRPr="00805798" w:rsidRDefault="00AA0B62" w:rsidP="00AA0B62">
      <w:pPr>
        <w:ind w:left="460"/>
        <w:rPr>
          <w:b/>
          <w:color w:val="000000" w:themeColor="text1"/>
          <w:sz w:val="22"/>
          <w:szCs w:val="22"/>
          <w:lang w:val="lv-LV" w:eastAsia="lv-LV"/>
        </w:rPr>
      </w:pPr>
      <w:r w:rsidRPr="00805798">
        <w:rPr>
          <w:b/>
          <w:color w:val="000000" w:themeColor="text1"/>
          <w:sz w:val="24"/>
          <w:szCs w:val="24"/>
          <w:lang w:val="lv-LV"/>
        </w:rPr>
        <w:t xml:space="preserve">5.  Par </w:t>
      </w:r>
      <w:r w:rsidR="00805798" w:rsidRPr="00805798">
        <w:rPr>
          <w:b/>
          <w:bCs/>
          <w:color w:val="000000" w:themeColor="text1"/>
          <w:sz w:val="24"/>
          <w:lang w:val="lv-LV"/>
        </w:rPr>
        <w:t>sacensību organizācijā iesaistītā personāla pienākumiem</w:t>
      </w:r>
      <w:r w:rsidR="00805798" w:rsidRPr="00805798">
        <w:rPr>
          <w:b/>
          <w:color w:val="000000" w:themeColor="text1"/>
          <w:sz w:val="22"/>
          <w:szCs w:val="22"/>
          <w:lang w:val="lv-LV" w:eastAsia="lv-LV"/>
        </w:rPr>
        <w:t xml:space="preserve"> nolikuma izmaiņām.</w:t>
      </w:r>
    </w:p>
    <w:p w:rsidR="00805798" w:rsidRPr="003E796F" w:rsidRDefault="00805798" w:rsidP="00AA0B62">
      <w:pPr>
        <w:ind w:left="460"/>
        <w:rPr>
          <w:b/>
          <w:color w:val="FF0000"/>
          <w:sz w:val="24"/>
          <w:szCs w:val="24"/>
          <w:lang w:val="lv-LV"/>
        </w:rPr>
      </w:pPr>
    </w:p>
    <w:p w:rsidR="00805798" w:rsidRPr="00EF1120" w:rsidRDefault="00805798" w:rsidP="00805798">
      <w:pPr>
        <w:ind w:left="1080"/>
        <w:jc w:val="both"/>
        <w:rPr>
          <w:bCs/>
          <w:color w:val="000000" w:themeColor="text1"/>
          <w:sz w:val="24"/>
          <w:szCs w:val="24"/>
          <w:lang w:val="lv-LV"/>
        </w:rPr>
      </w:pPr>
      <w:r w:rsidRPr="00805798">
        <w:rPr>
          <w:color w:val="000000" w:themeColor="text1"/>
          <w:sz w:val="24"/>
          <w:szCs w:val="24"/>
          <w:lang w:val="lv-LV"/>
        </w:rPr>
        <w:t>A.Rožlapa iepazīstina ar izmaiņām nolikumā, par personāla pienākumiem, kuri</w:t>
      </w:r>
      <w:r w:rsidRPr="00805798">
        <w:rPr>
          <w:bCs/>
          <w:color w:val="000000" w:themeColor="text1"/>
          <w:sz w:val="24"/>
          <w:szCs w:val="24"/>
          <w:lang w:val="lv-LV"/>
        </w:rPr>
        <w:t xml:space="preserve"> nosaka sacensību organizācijas procesā iesaistītā personāla pienākumus, uzdevumus un </w:t>
      </w:r>
      <w:r w:rsidRPr="00EF1120">
        <w:rPr>
          <w:bCs/>
          <w:color w:val="000000" w:themeColor="text1"/>
          <w:sz w:val="24"/>
          <w:szCs w:val="24"/>
          <w:lang w:val="lv-LV"/>
        </w:rPr>
        <w:t xml:space="preserve">atbildību kā sacensību sagatavošanas darbos, tā arī sacensību norises laikā. </w:t>
      </w:r>
      <w:bookmarkStart w:id="0" w:name="_GoBack"/>
      <w:bookmarkEnd w:id="0"/>
    </w:p>
    <w:p w:rsidR="00AA0B62" w:rsidRPr="00EF1120" w:rsidRDefault="00AA0B62" w:rsidP="00AA0B62">
      <w:pPr>
        <w:spacing w:line="20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AA0B62" w:rsidRPr="00EF1120" w:rsidRDefault="00AA0B62" w:rsidP="00AA0B62">
      <w:pPr>
        <w:spacing w:before="5" w:line="200" w:lineRule="exact"/>
        <w:rPr>
          <w:color w:val="000000" w:themeColor="text1"/>
          <w:lang w:val="lv-LV"/>
        </w:rPr>
      </w:pPr>
    </w:p>
    <w:p w:rsidR="00AA0B62" w:rsidRPr="00EF1120" w:rsidRDefault="00AA0B62" w:rsidP="00AA0B62">
      <w:pPr>
        <w:ind w:left="820"/>
        <w:rPr>
          <w:color w:val="000000" w:themeColor="text1"/>
          <w:sz w:val="24"/>
          <w:szCs w:val="24"/>
          <w:lang w:val="lv-LV"/>
        </w:rPr>
      </w:pPr>
      <w:r w:rsidRPr="00EF1120">
        <w:rPr>
          <w:color w:val="000000" w:themeColor="text1"/>
          <w:sz w:val="24"/>
          <w:szCs w:val="24"/>
          <w:lang w:val="lv-LV"/>
        </w:rPr>
        <w:t>Diskus</w:t>
      </w:r>
      <w:r w:rsidRPr="00EF1120">
        <w:rPr>
          <w:color w:val="000000" w:themeColor="text1"/>
          <w:spacing w:val="1"/>
          <w:sz w:val="24"/>
          <w:szCs w:val="24"/>
          <w:lang w:val="lv-LV"/>
        </w:rPr>
        <w:t>i</w:t>
      </w:r>
      <w:r w:rsidRPr="00EF1120">
        <w:rPr>
          <w:color w:val="000000" w:themeColor="text1"/>
          <w:sz w:val="24"/>
          <w:szCs w:val="24"/>
          <w:lang w:val="lv-LV"/>
        </w:rPr>
        <w:t>jās i</w:t>
      </w:r>
      <w:r w:rsidRPr="00EF1120">
        <w:rPr>
          <w:color w:val="000000" w:themeColor="text1"/>
          <w:spacing w:val="-1"/>
          <w:sz w:val="24"/>
          <w:szCs w:val="24"/>
          <w:lang w:val="lv-LV"/>
        </w:rPr>
        <w:t>e</w:t>
      </w:r>
      <w:r w:rsidRPr="00EF1120">
        <w:rPr>
          <w:color w:val="000000" w:themeColor="text1"/>
          <w:sz w:val="24"/>
          <w:szCs w:val="24"/>
          <w:lang w:val="lv-LV"/>
        </w:rPr>
        <w:t>s</w:t>
      </w:r>
      <w:r w:rsidRPr="00EF1120">
        <w:rPr>
          <w:color w:val="000000" w:themeColor="text1"/>
          <w:spacing w:val="-1"/>
          <w:sz w:val="24"/>
          <w:szCs w:val="24"/>
          <w:lang w:val="lv-LV"/>
        </w:rPr>
        <w:t>a</w:t>
      </w:r>
      <w:r w:rsidRPr="00EF1120">
        <w:rPr>
          <w:color w:val="000000" w:themeColor="text1"/>
          <w:spacing w:val="1"/>
          <w:sz w:val="24"/>
          <w:szCs w:val="24"/>
          <w:lang w:val="lv-LV"/>
        </w:rPr>
        <w:t>i</w:t>
      </w:r>
      <w:r w:rsidRPr="00EF1120">
        <w:rPr>
          <w:color w:val="000000" w:themeColor="text1"/>
          <w:sz w:val="24"/>
          <w:szCs w:val="24"/>
          <w:lang w:val="lv-LV"/>
        </w:rPr>
        <w:t xml:space="preserve">stās: </w:t>
      </w:r>
      <w:proofErr w:type="spellStart"/>
      <w:r w:rsidRPr="00EF1120">
        <w:rPr>
          <w:color w:val="000000" w:themeColor="text1"/>
          <w:sz w:val="24"/>
          <w:szCs w:val="24"/>
          <w:lang w:val="lv-LV"/>
        </w:rPr>
        <w:t>R.Dimiņš</w:t>
      </w:r>
      <w:proofErr w:type="spellEnd"/>
      <w:r w:rsidRPr="00EF1120">
        <w:rPr>
          <w:color w:val="000000" w:themeColor="text1"/>
          <w:sz w:val="24"/>
          <w:szCs w:val="24"/>
          <w:lang w:val="lv-LV"/>
        </w:rPr>
        <w:t xml:space="preserve">, A.Rožlapa, </w:t>
      </w:r>
      <w:proofErr w:type="spellStart"/>
      <w:r w:rsidRPr="00EF1120">
        <w:rPr>
          <w:color w:val="000000" w:themeColor="text1"/>
          <w:sz w:val="24"/>
          <w:szCs w:val="24"/>
          <w:lang w:val="lv-LV"/>
        </w:rPr>
        <w:t>J.Ivaņušins</w:t>
      </w:r>
      <w:proofErr w:type="spellEnd"/>
      <w:r w:rsidRPr="00EF1120">
        <w:rPr>
          <w:color w:val="000000" w:themeColor="text1"/>
          <w:sz w:val="24"/>
          <w:szCs w:val="24"/>
          <w:lang w:val="lv-LV"/>
        </w:rPr>
        <w:t xml:space="preserve">, G.Reinholds, </w:t>
      </w:r>
      <w:proofErr w:type="spellStart"/>
      <w:r w:rsidRPr="00EF1120">
        <w:rPr>
          <w:color w:val="000000" w:themeColor="text1"/>
          <w:sz w:val="24"/>
          <w:szCs w:val="24"/>
          <w:lang w:val="lv-LV"/>
        </w:rPr>
        <w:t>I.Liģere</w:t>
      </w:r>
      <w:proofErr w:type="spellEnd"/>
      <w:r w:rsidRPr="00EF1120">
        <w:rPr>
          <w:color w:val="000000" w:themeColor="text1"/>
          <w:sz w:val="24"/>
          <w:szCs w:val="24"/>
          <w:lang w:val="lv-LV"/>
        </w:rPr>
        <w:t>.</w:t>
      </w:r>
    </w:p>
    <w:p w:rsidR="00AA0B62" w:rsidRPr="00EF1120" w:rsidRDefault="00AA0B62" w:rsidP="00AA0B62">
      <w:pPr>
        <w:spacing w:before="5" w:line="200" w:lineRule="exact"/>
        <w:rPr>
          <w:color w:val="000000" w:themeColor="text1"/>
          <w:lang w:val="lv-LV"/>
        </w:rPr>
      </w:pPr>
    </w:p>
    <w:p w:rsidR="00AA0B62" w:rsidRPr="00EF1120" w:rsidRDefault="00AA0B62" w:rsidP="00AA0B62">
      <w:pPr>
        <w:spacing w:before="5" w:line="200" w:lineRule="exact"/>
        <w:rPr>
          <w:color w:val="000000" w:themeColor="text1"/>
          <w:lang w:val="lv-LV"/>
        </w:rPr>
      </w:pPr>
    </w:p>
    <w:p w:rsidR="00AA0B62" w:rsidRPr="00EF1120" w:rsidRDefault="00AA0B62" w:rsidP="00AA0B62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EF1120">
        <w:rPr>
          <w:color w:val="000000" w:themeColor="text1"/>
          <w:sz w:val="24"/>
          <w:szCs w:val="24"/>
          <w:u w:val="single"/>
          <w:lang w:val="lv-LV"/>
        </w:rPr>
        <w:t>Nolēma (ar sešām balsīm par)</w:t>
      </w:r>
    </w:p>
    <w:p w:rsidR="00AA0B62" w:rsidRPr="00EF1120" w:rsidRDefault="00AA0B62" w:rsidP="00AA0B62">
      <w:pPr>
        <w:spacing w:before="5" w:line="200" w:lineRule="exact"/>
        <w:rPr>
          <w:color w:val="000000" w:themeColor="text1"/>
          <w:lang w:val="lv-LV"/>
        </w:rPr>
      </w:pPr>
    </w:p>
    <w:p w:rsidR="004B0179" w:rsidRPr="00EF1120" w:rsidRDefault="004B0179">
      <w:pPr>
        <w:spacing w:before="5" w:line="200" w:lineRule="exact"/>
        <w:rPr>
          <w:color w:val="000000" w:themeColor="text1"/>
          <w:lang w:val="lv-LV"/>
        </w:rPr>
      </w:pPr>
    </w:p>
    <w:p w:rsidR="00EF1120" w:rsidRPr="00EF1120" w:rsidRDefault="00EF1120" w:rsidP="00C83DF9">
      <w:pPr>
        <w:pStyle w:val="ListParagraph"/>
        <w:numPr>
          <w:ilvl w:val="0"/>
          <w:numId w:val="17"/>
        </w:numPr>
        <w:spacing w:line="260" w:lineRule="exact"/>
        <w:rPr>
          <w:color w:val="000000" w:themeColor="text1"/>
          <w:lang w:val="lv-LV"/>
        </w:rPr>
      </w:pPr>
      <w:r w:rsidRPr="00EF1120">
        <w:rPr>
          <w:color w:val="000000" w:themeColor="text1"/>
          <w:sz w:val="24"/>
          <w:szCs w:val="24"/>
          <w:lang w:val="lv-LV"/>
        </w:rPr>
        <w:t xml:space="preserve">Apstiprināt izmaiņas nolikumā Nr.13 par </w:t>
      </w:r>
      <w:r w:rsidRPr="00EF1120">
        <w:rPr>
          <w:bCs/>
          <w:color w:val="000000" w:themeColor="text1"/>
          <w:sz w:val="24"/>
          <w:lang w:val="lv-LV"/>
        </w:rPr>
        <w:t>sacensību organizācijā iesaistītā personāla pienākumiem</w:t>
      </w:r>
      <w:r w:rsidRPr="00EF1120">
        <w:rPr>
          <w:color w:val="000000" w:themeColor="text1"/>
          <w:sz w:val="22"/>
          <w:szCs w:val="22"/>
          <w:lang w:val="lv-LV" w:eastAsia="lv-LV"/>
        </w:rPr>
        <w:t xml:space="preserve"> </w:t>
      </w:r>
    </w:p>
    <w:p w:rsidR="00EF1120" w:rsidRPr="00EF1120" w:rsidRDefault="00EF1120" w:rsidP="00C83DF9">
      <w:pPr>
        <w:pStyle w:val="ListParagraph"/>
        <w:numPr>
          <w:ilvl w:val="0"/>
          <w:numId w:val="17"/>
        </w:numPr>
        <w:spacing w:line="260" w:lineRule="exact"/>
        <w:rPr>
          <w:color w:val="000000" w:themeColor="text1"/>
          <w:lang w:val="lv-LV"/>
        </w:rPr>
      </w:pPr>
      <w:r w:rsidRPr="00EF1120">
        <w:rPr>
          <w:color w:val="000000" w:themeColor="text1"/>
          <w:sz w:val="24"/>
          <w:szCs w:val="24"/>
          <w:lang w:val="lv-LV"/>
        </w:rPr>
        <w:t xml:space="preserve">Uzdot </w:t>
      </w:r>
      <w:proofErr w:type="spellStart"/>
      <w:r w:rsidRPr="00EF1120">
        <w:rPr>
          <w:color w:val="000000" w:themeColor="text1"/>
          <w:sz w:val="24"/>
          <w:szCs w:val="24"/>
          <w:lang w:val="lv-LV"/>
        </w:rPr>
        <w:t>A.Rožlapam</w:t>
      </w:r>
      <w:proofErr w:type="spellEnd"/>
      <w:r w:rsidRPr="00EF1120">
        <w:rPr>
          <w:color w:val="000000" w:themeColor="text1"/>
          <w:sz w:val="24"/>
          <w:szCs w:val="24"/>
          <w:lang w:val="lv-LV"/>
        </w:rPr>
        <w:t xml:space="preserve"> veikt izmaiņas nolikumā līdz 20.03.2015</w:t>
      </w:r>
    </w:p>
    <w:p w:rsidR="00960A5B" w:rsidRPr="00EF1120" w:rsidRDefault="00960A5B" w:rsidP="00960A5B">
      <w:pPr>
        <w:spacing w:line="260" w:lineRule="exact"/>
        <w:rPr>
          <w:color w:val="FF0000"/>
          <w:sz w:val="24"/>
          <w:szCs w:val="24"/>
          <w:lang w:val="lv-LV"/>
        </w:rPr>
      </w:pPr>
    </w:p>
    <w:p w:rsidR="00960A5B" w:rsidRPr="003E796F" w:rsidRDefault="00960A5B" w:rsidP="00960A5B">
      <w:pPr>
        <w:spacing w:line="260" w:lineRule="exact"/>
        <w:rPr>
          <w:color w:val="FF0000"/>
          <w:sz w:val="24"/>
          <w:szCs w:val="24"/>
          <w:lang w:val="lv-LV"/>
        </w:rPr>
      </w:pPr>
    </w:p>
    <w:p w:rsidR="004B0179" w:rsidRPr="003E796F" w:rsidRDefault="004B0179">
      <w:pPr>
        <w:spacing w:before="5" w:line="200" w:lineRule="exact"/>
        <w:rPr>
          <w:color w:val="FF0000"/>
          <w:lang w:val="lv-LV"/>
        </w:rPr>
      </w:pPr>
    </w:p>
    <w:p w:rsidR="004B0179" w:rsidRPr="003E796F" w:rsidRDefault="004B0179">
      <w:pPr>
        <w:spacing w:before="5" w:line="200" w:lineRule="exact"/>
        <w:rPr>
          <w:color w:val="FF0000"/>
          <w:lang w:val="lv-LV"/>
        </w:rPr>
      </w:pPr>
    </w:p>
    <w:p w:rsidR="004B0179" w:rsidRPr="003E796F" w:rsidRDefault="004B0179">
      <w:pPr>
        <w:spacing w:before="5" w:line="200" w:lineRule="exact"/>
        <w:rPr>
          <w:color w:val="FF0000"/>
          <w:lang w:val="lv-LV"/>
        </w:rPr>
        <w:sectPr w:rsidR="004B0179" w:rsidRPr="003E796F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Pr="00AE033F" w:rsidRDefault="00020493">
      <w:pPr>
        <w:spacing w:before="29"/>
        <w:ind w:left="100"/>
        <w:rPr>
          <w:color w:val="000000" w:themeColor="text1"/>
          <w:sz w:val="24"/>
          <w:szCs w:val="24"/>
          <w:lang w:val="lv-LV"/>
        </w:rPr>
      </w:pPr>
      <w:r w:rsidRPr="00AE033F">
        <w:rPr>
          <w:color w:val="000000" w:themeColor="text1"/>
          <w:spacing w:val="1"/>
          <w:sz w:val="24"/>
          <w:szCs w:val="24"/>
          <w:lang w:val="lv-LV"/>
        </w:rPr>
        <w:lastRenderedPageBreak/>
        <w:t>P</w:t>
      </w:r>
      <w:r w:rsidRPr="00AE033F">
        <w:rPr>
          <w:color w:val="000000" w:themeColor="text1"/>
          <w:sz w:val="24"/>
          <w:szCs w:val="24"/>
          <w:lang w:val="lv-LV"/>
        </w:rPr>
        <w:t>i</w:t>
      </w:r>
      <w:r w:rsidRPr="00AE033F">
        <w:rPr>
          <w:color w:val="000000" w:themeColor="text1"/>
          <w:spacing w:val="1"/>
          <w:sz w:val="24"/>
          <w:szCs w:val="24"/>
          <w:lang w:val="lv-LV"/>
        </w:rPr>
        <w:t>l</w:t>
      </w:r>
      <w:r w:rsidRPr="00AE033F">
        <w:rPr>
          <w:color w:val="000000" w:themeColor="text1"/>
          <w:sz w:val="24"/>
          <w:szCs w:val="24"/>
          <w:lang w:val="lv-LV"/>
        </w:rPr>
        <w:t>nv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a</w:t>
      </w:r>
      <w:r w:rsidRPr="00AE033F">
        <w:rPr>
          <w:color w:val="000000" w:themeColor="text1"/>
          <w:sz w:val="24"/>
          <w:szCs w:val="24"/>
          <w:lang w:val="lv-LV"/>
        </w:rPr>
        <w:t>rot š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AE033F">
        <w:rPr>
          <w:color w:val="000000" w:themeColor="text1"/>
          <w:sz w:val="24"/>
          <w:szCs w:val="24"/>
          <w:lang w:val="lv-LV"/>
        </w:rPr>
        <w:t>dus bi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e</w:t>
      </w:r>
      <w:r w:rsidRPr="00AE033F">
        <w:rPr>
          <w:color w:val="000000" w:themeColor="text1"/>
          <w:sz w:val="24"/>
          <w:szCs w:val="24"/>
          <w:lang w:val="lv-LV"/>
        </w:rPr>
        <w:t>d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r</w:t>
      </w:r>
      <w:r w:rsidRPr="00AE033F">
        <w:rPr>
          <w:color w:val="000000" w:themeColor="text1"/>
          <w:sz w:val="24"/>
          <w:szCs w:val="24"/>
          <w:lang w:val="lv-LV"/>
        </w:rPr>
        <w:t>us p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a</w:t>
      </w:r>
      <w:r w:rsidRPr="00AE033F">
        <w:rPr>
          <w:color w:val="000000" w:themeColor="text1"/>
          <w:sz w:val="24"/>
          <w:szCs w:val="24"/>
          <w:lang w:val="lv-LV"/>
        </w:rPr>
        <w:t>r</w:t>
      </w:r>
      <w:r w:rsidRPr="00AE033F">
        <w:rPr>
          <w:color w:val="000000" w:themeColor="text1"/>
          <w:spacing w:val="-2"/>
          <w:sz w:val="24"/>
          <w:szCs w:val="24"/>
          <w:lang w:val="lv-LV"/>
        </w:rPr>
        <w:t>a</w:t>
      </w:r>
      <w:r w:rsidRPr="00AE033F">
        <w:rPr>
          <w:color w:val="000000" w:themeColor="text1"/>
          <w:sz w:val="24"/>
          <w:szCs w:val="24"/>
          <w:lang w:val="lv-LV"/>
        </w:rPr>
        <w:t>kst</w:t>
      </w:r>
      <w:r w:rsidRPr="00AE033F">
        <w:rPr>
          <w:color w:val="000000" w:themeColor="text1"/>
          <w:spacing w:val="1"/>
          <w:sz w:val="24"/>
          <w:szCs w:val="24"/>
          <w:lang w:val="lv-LV"/>
        </w:rPr>
        <w:t>ī</w:t>
      </w:r>
      <w:r w:rsidRPr="00AE033F">
        <w:rPr>
          <w:color w:val="000000" w:themeColor="text1"/>
          <w:sz w:val="24"/>
          <w:szCs w:val="24"/>
          <w:lang w:val="lv-LV"/>
        </w:rPr>
        <w:t>t šo protokolu:</w:t>
      </w:r>
    </w:p>
    <w:p w:rsidR="00045E98" w:rsidRPr="00AE033F" w:rsidRDefault="00456591">
      <w:pPr>
        <w:ind w:left="820"/>
        <w:rPr>
          <w:color w:val="000000" w:themeColor="text1"/>
          <w:spacing w:val="2"/>
          <w:sz w:val="24"/>
          <w:szCs w:val="24"/>
          <w:lang w:val="lv-LV"/>
        </w:rPr>
      </w:pPr>
      <w:r w:rsidRPr="00AE033F">
        <w:rPr>
          <w:color w:val="000000" w:themeColor="text1"/>
          <w:spacing w:val="2"/>
          <w:sz w:val="24"/>
          <w:szCs w:val="24"/>
          <w:lang w:val="lv-LV"/>
        </w:rPr>
        <w:t>Andreju Rožlapu</w:t>
      </w:r>
    </w:p>
    <w:p w:rsidR="00AF4067" w:rsidRPr="00AE033F" w:rsidRDefault="00AF4067">
      <w:pPr>
        <w:ind w:left="820"/>
        <w:rPr>
          <w:color w:val="000000" w:themeColor="text1"/>
          <w:sz w:val="24"/>
          <w:szCs w:val="24"/>
          <w:lang w:val="lv-LV"/>
        </w:rPr>
      </w:pPr>
      <w:r w:rsidRPr="00AE033F">
        <w:rPr>
          <w:color w:val="000000" w:themeColor="text1"/>
          <w:spacing w:val="2"/>
          <w:sz w:val="24"/>
          <w:szCs w:val="24"/>
          <w:lang w:val="lv-LV"/>
        </w:rPr>
        <w:t>Ieviņu Liģeri</w:t>
      </w:r>
    </w:p>
    <w:p w:rsidR="00045E98" w:rsidRPr="00AE033F" w:rsidRDefault="00020493">
      <w:pPr>
        <w:spacing w:before="3" w:line="120" w:lineRule="exact"/>
        <w:rPr>
          <w:color w:val="000000" w:themeColor="text1"/>
          <w:sz w:val="13"/>
          <w:szCs w:val="13"/>
          <w:lang w:val="lv-LV"/>
        </w:rPr>
      </w:pPr>
      <w:r w:rsidRPr="00AE033F">
        <w:rPr>
          <w:color w:val="000000" w:themeColor="text1"/>
          <w:lang w:val="lv-LV"/>
        </w:rPr>
        <w:br w:type="column"/>
      </w:r>
    </w:p>
    <w:p w:rsidR="00045E98" w:rsidRPr="00AE033F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AE033F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AE033F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AE033F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AE033F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AE033F" w:rsidRDefault="00020493">
      <w:pPr>
        <w:spacing w:line="260" w:lineRule="exact"/>
        <w:rPr>
          <w:color w:val="000000" w:themeColor="text1"/>
          <w:sz w:val="24"/>
          <w:szCs w:val="24"/>
          <w:lang w:val="lv-LV"/>
        </w:rPr>
        <w:sectPr w:rsidR="00045E98" w:rsidRPr="00AE033F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AE033F">
        <w:rPr>
          <w:color w:val="000000" w:themeColor="text1"/>
          <w:spacing w:val="-2"/>
          <w:position w:val="-1"/>
          <w:sz w:val="24"/>
          <w:szCs w:val="24"/>
          <w:lang w:val="lv-LV"/>
        </w:rPr>
        <w:t>B</w:t>
      </w:r>
      <w:r w:rsidRPr="00AE033F">
        <w:rPr>
          <w:color w:val="000000" w:themeColor="text1"/>
          <w:position w:val="-1"/>
          <w:sz w:val="24"/>
          <w:szCs w:val="24"/>
          <w:lang w:val="lv-LV"/>
        </w:rPr>
        <w:t>ied</w:t>
      </w:r>
      <w:r w:rsidRPr="00AE033F">
        <w:rPr>
          <w:color w:val="000000" w:themeColor="text1"/>
          <w:spacing w:val="-1"/>
          <w:position w:val="-1"/>
          <w:sz w:val="24"/>
          <w:szCs w:val="24"/>
          <w:lang w:val="lv-LV"/>
        </w:rPr>
        <w:t>r</w:t>
      </w:r>
      <w:r w:rsidRPr="00AE033F">
        <w:rPr>
          <w:color w:val="000000" w:themeColor="text1"/>
          <w:position w:val="-1"/>
          <w:sz w:val="24"/>
          <w:szCs w:val="24"/>
          <w:lang w:val="lv-LV"/>
        </w:rPr>
        <w:t xml:space="preserve">u </w:t>
      </w:r>
      <w:r w:rsidRPr="00AE033F">
        <w:rPr>
          <w:color w:val="000000" w:themeColor="text1"/>
          <w:spacing w:val="2"/>
          <w:position w:val="-1"/>
          <w:sz w:val="24"/>
          <w:szCs w:val="24"/>
          <w:lang w:val="lv-LV"/>
        </w:rPr>
        <w:t>p</w:t>
      </w:r>
      <w:r w:rsidRPr="00AE033F">
        <w:rPr>
          <w:color w:val="000000" w:themeColor="text1"/>
          <w:spacing w:val="-1"/>
          <w:position w:val="-1"/>
          <w:sz w:val="24"/>
          <w:szCs w:val="24"/>
          <w:lang w:val="lv-LV"/>
        </w:rPr>
        <w:t>a</w:t>
      </w:r>
      <w:r w:rsidRPr="00AE033F">
        <w:rPr>
          <w:color w:val="000000" w:themeColor="text1"/>
          <w:position w:val="-1"/>
          <w:sz w:val="24"/>
          <w:szCs w:val="24"/>
          <w:lang w:val="lv-LV"/>
        </w:rPr>
        <w:t>r</w:t>
      </w:r>
      <w:r w:rsidRPr="00AE033F">
        <w:rPr>
          <w:color w:val="000000" w:themeColor="text1"/>
          <w:spacing w:val="-2"/>
          <w:position w:val="-1"/>
          <w:sz w:val="24"/>
          <w:szCs w:val="24"/>
          <w:lang w:val="lv-LV"/>
        </w:rPr>
        <w:t>a</w:t>
      </w:r>
      <w:r w:rsidR="00AE033F">
        <w:rPr>
          <w:color w:val="000000" w:themeColor="text1"/>
          <w:position w:val="-1"/>
          <w:sz w:val="24"/>
          <w:szCs w:val="24"/>
          <w:lang w:val="lv-LV"/>
        </w:rPr>
        <w:t>ksti</w:t>
      </w:r>
    </w:p>
    <w:p w:rsidR="00045E98" w:rsidRPr="00AE033F" w:rsidRDefault="00045E98">
      <w:pPr>
        <w:spacing w:before="12" w:line="240" w:lineRule="exact"/>
        <w:rPr>
          <w:color w:val="000000" w:themeColor="text1"/>
          <w:sz w:val="24"/>
          <w:szCs w:val="24"/>
          <w:lang w:val="lv-LV"/>
        </w:rPr>
      </w:pPr>
    </w:p>
    <w:p w:rsidR="00AF4067" w:rsidRPr="00AE033F" w:rsidRDefault="00020493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AE033F">
        <w:rPr>
          <w:color w:val="000000" w:themeColor="text1"/>
          <w:spacing w:val="-2"/>
          <w:sz w:val="24"/>
          <w:szCs w:val="24"/>
          <w:lang w:val="lv-LV"/>
        </w:rPr>
        <w:t>B</w:t>
      </w:r>
      <w:r w:rsidRPr="00AE033F">
        <w:rPr>
          <w:color w:val="000000" w:themeColor="text1"/>
          <w:sz w:val="24"/>
          <w:szCs w:val="24"/>
          <w:lang w:val="lv-LV"/>
        </w:rPr>
        <w:t>ied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r</w:t>
      </w:r>
      <w:r w:rsidR="00AF4067" w:rsidRPr="00AE033F">
        <w:rPr>
          <w:color w:val="000000" w:themeColor="text1"/>
          <w:sz w:val="24"/>
          <w:szCs w:val="24"/>
          <w:lang w:val="lv-LV"/>
        </w:rPr>
        <w:t xml:space="preserve">s       </w:t>
      </w:r>
      <w:r w:rsidRPr="00AE033F">
        <w:rPr>
          <w:color w:val="000000" w:themeColor="text1"/>
          <w:sz w:val="24"/>
          <w:szCs w:val="24"/>
          <w:lang w:val="lv-LV"/>
        </w:rPr>
        <w:t xml:space="preserve">                             </w:t>
      </w:r>
      <w:r w:rsidRPr="00AE033F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AE033F">
        <w:rPr>
          <w:color w:val="000000" w:themeColor="text1"/>
          <w:sz w:val="24"/>
          <w:szCs w:val="24"/>
          <w:lang w:val="lv-LV"/>
        </w:rPr>
        <w:t xml:space="preserve">/ </w:t>
      </w:r>
      <w:r w:rsidR="00456591" w:rsidRPr="00AE033F">
        <w:rPr>
          <w:color w:val="000000" w:themeColor="text1"/>
          <w:spacing w:val="2"/>
          <w:sz w:val="24"/>
          <w:szCs w:val="24"/>
          <w:lang w:val="lv-LV"/>
        </w:rPr>
        <w:t>A.Rožlapa</w:t>
      </w:r>
      <w:r w:rsidRPr="00AE033F">
        <w:rPr>
          <w:color w:val="000000" w:themeColor="text1"/>
          <w:sz w:val="24"/>
          <w:szCs w:val="24"/>
          <w:lang w:val="lv-LV"/>
        </w:rPr>
        <w:t xml:space="preserve">/ </w:t>
      </w:r>
    </w:p>
    <w:p w:rsidR="00AF4067" w:rsidRPr="00AE033F" w:rsidRDefault="00AF4067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AE033F">
        <w:rPr>
          <w:color w:val="000000" w:themeColor="text1"/>
          <w:spacing w:val="-2"/>
          <w:sz w:val="24"/>
          <w:szCs w:val="24"/>
          <w:lang w:val="lv-LV"/>
        </w:rPr>
        <w:t>B</w:t>
      </w:r>
      <w:r w:rsidRPr="00AE033F">
        <w:rPr>
          <w:color w:val="000000" w:themeColor="text1"/>
          <w:sz w:val="24"/>
          <w:szCs w:val="24"/>
          <w:lang w:val="lv-LV"/>
        </w:rPr>
        <w:t>ied</w:t>
      </w:r>
      <w:r w:rsidRPr="00AE033F">
        <w:rPr>
          <w:color w:val="000000" w:themeColor="text1"/>
          <w:spacing w:val="-1"/>
          <w:sz w:val="24"/>
          <w:szCs w:val="24"/>
          <w:lang w:val="lv-LV"/>
        </w:rPr>
        <w:t>r</w:t>
      </w:r>
      <w:r w:rsidRPr="00AE033F">
        <w:rPr>
          <w:color w:val="000000" w:themeColor="text1"/>
          <w:sz w:val="24"/>
          <w:szCs w:val="24"/>
          <w:lang w:val="lv-LV"/>
        </w:rPr>
        <w:t xml:space="preserve">s                                        </w:t>
      </w:r>
      <w:r w:rsidRPr="00AE033F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AE033F">
        <w:rPr>
          <w:color w:val="000000" w:themeColor="text1"/>
          <w:sz w:val="24"/>
          <w:szCs w:val="24"/>
          <w:lang w:val="lv-LV"/>
        </w:rPr>
        <w:t xml:space="preserve">/ </w:t>
      </w:r>
      <w:r w:rsidRPr="00AE033F">
        <w:rPr>
          <w:color w:val="000000" w:themeColor="text1"/>
          <w:spacing w:val="2"/>
          <w:sz w:val="24"/>
          <w:szCs w:val="24"/>
          <w:lang w:val="lv-LV"/>
        </w:rPr>
        <w:t>I.Liģere</w:t>
      </w:r>
      <w:r w:rsidRPr="00AE033F">
        <w:rPr>
          <w:color w:val="000000" w:themeColor="text1"/>
          <w:sz w:val="24"/>
          <w:szCs w:val="24"/>
          <w:lang w:val="lv-LV"/>
        </w:rPr>
        <w:t>/</w:t>
      </w:r>
    </w:p>
    <w:sectPr w:rsidR="00AF4067" w:rsidRPr="00AE033F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ECC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F17C6E"/>
    <w:multiLevelType w:val="hybridMultilevel"/>
    <w:tmpl w:val="B7304940"/>
    <w:lvl w:ilvl="0" w:tplc="13AAD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9CC4D02"/>
    <w:multiLevelType w:val="hybridMultilevel"/>
    <w:tmpl w:val="9154D9FC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E5D127A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F0B2961"/>
    <w:multiLevelType w:val="hybridMultilevel"/>
    <w:tmpl w:val="FB32711A"/>
    <w:lvl w:ilvl="0" w:tplc="664018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B9F348B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9B0527E"/>
    <w:multiLevelType w:val="multilevel"/>
    <w:tmpl w:val="74A2E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6245910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843433B"/>
    <w:multiLevelType w:val="hybridMultilevel"/>
    <w:tmpl w:val="261ED9CC"/>
    <w:lvl w:ilvl="0" w:tplc="1332A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07E1AF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2163AED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829428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19C2B7F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1DA1B6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21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0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98"/>
    <w:rsid w:val="0000724E"/>
    <w:rsid w:val="00020493"/>
    <w:rsid w:val="00031111"/>
    <w:rsid w:val="00045E98"/>
    <w:rsid w:val="0004721E"/>
    <w:rsid w:val="00052E0F"/>
    <w:rsid w:val="000A372C"/>
    <w:rsid w:val="001209C3"/>
    <w:rsid w:val="001E3F7B"/>
    <w:rsid w:val="00261C9C"/>
    <w:rsid w:val="00291C7E"/>
    <w:rsid w:val="002C27C5"/>
    <w:rsid w:val="002D239F"/>
    <w:rsid w:val="00304A35"/>
    <w:rsid w:val="00345311"/>
    <w:rsid w:val="003E796F"/>
    <w:rsid w:val="00423006"/>
    <w:rsid w:val="004342A2"/>
    <w:rsid w:val="00434736"/>
    <w:rsid w:val="00444A82"/>
    <w:rsid w:val="00456591"/>
    <w:rsid w:val="004B0179"/>
    <w:rsid w:val="00523461"/>
    <w:rsid w:val="00583362"/>
    <w:rsid w:val="00645BBC"/>
    <w:rsid w:val="00653F9A"/>
    <w:rsid w:val="00682082"/>
    <w:rsid w:val="006868D2"/>
    <w:rsid w:val="006D2F2E"/>
    <w:rsid w:val="006D5B8B"/>
    <w:rsid w:val="007351D0"/>
    <w:rsid w:val="00764D52"/>
    <w:rsid w:val="007B78CB"/>
    <w:rsid w:val="007C14DE"/>
    <w:rsid w:val="007D32B7"/>
    <w:rsid w:val="00805798"/>
    <w:rsid w:val="008200F5"/>
    <w:rsid w:val="00863CF8"/>
    <w:rsid w:val="008F66E4"/>
    <w:rsid w:val="00906A6B"/>
    <w:rsid w:val="00934713"/>
    <w:rsid w:val="00960A5B"/>
    <w:rsid w:val="0096709C"/>
    <w:rsid w:val="00982A8C"/>
    <w:rsid w:val="0099732D"/>
    <w:rsid w:val="009A6BF4"/>
    <w:rsid w:val="009D287C"/>
    <w:rsid w:val="009F3BB4"/>
    <w:rsid w:val="009F67C8"/>
    <w:rsid w:val="009F7388"/>
    <w:rsid w:val="009F7719"/>
    <w:rsid w:val="00A131C4"/>
    <w:rsid w:val="00A16CEF"/>
    <w:rsid w:val="00A25E8C"/>
    <w:rsid w:val="00A8688D"/>
    <w:rsid w:val="00A96849"/>
    <w:rsid w:val="00AA0B62"/>
    <w:rsid w:val="00AB5E8A"/>
    <w:rsid w:val="00AE033F"/>
    <w:rsid w:val="00AF4067"/>
    <w:rsid w:val="00B259BC"/>
    <w:rsid w:val="00B31304"/>
    <w:rsid w:val="00B46A0F"/>
    <w:rsid w:val="00BD4909"/>
    <w:rsid w:val="00C25DB9"/>
    <w:rsid w:val="00C33A89"/>
    <w:rsid w:val="00C97766"/>
    <w:rsid w:val="00C97F73"/>
    <w:rsid w:val="00D22131"/>
    <w:rsid w:val="00D37549"/>
    <w:rsid w:val="00DB48CE"/>
    <w:rsid w:val="00DC1830"/>
    <w:rsid w:val="00E271BE"/>
    <w:rsid w:val="00E82A17"/>
    <w:rsid w:val="00ED129E"/>
    <w:rsid w:val="00ED72F4"/>
    <w:rsid w:val="00EF1120"/>
    <w:rsid w:val="00F05B70"/>
    <w:rsid w:val="00F17D58"/>
    <w:rsid w:val="00F265C3"/>
    <w:rsid w:val="00F51FBC"/>
    <w:rsid w:val="00F5456E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f@sp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8E93-F810-43E9-928A-C9E6C8B0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Rinalds_Dimins</cp:lastModifiedBy>
  <cp:revision>2</cp:revision>
  <dcterms:created xsi:type="dcterms:W3CDTF">2015-05-29T19:31:00Z</dcterms:created>
  <dcterms:modified xsi:type="dcterms:W3CDTF">2015-05-29T19:31:00Z</dcterms:modified>
</cp:coreProperties>
</file>