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 xml:space="preserve">                                                                                                                  </w:t>
      </w:r>
    </w:p>
    <w:p>
      <w:pPr>
        <w:pStyle w:val="Normal"/>
        <w:jc w:val="right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</w:r>
    </w:p>
    <w:p>
      <w:pPr>
        <w:pStyle w:val="Heading1"/>
        <w:shd w:fill="FFFFFF" w:val="clear"/>
        <w:jc w:val="center"/>
        <w:rPr>
          <w:rFonts w:cs="Times New Roman"/>
          <w:sz w:val="24"/>
          <w:lang w:val="lv-LV" w:eastAsia="lv-LV"/>
        </w:rPr>
      </w:pPr>
      <w:r>
        <w:rPr>
          <w:rFonts w:cs="Times New Roman"/>
          <w:sz w:val="24"/>
          <w:lang w:val="lv-LV" w:eastAsia="lv-LV"/>
        </w:rPr>
        <w:t xml:space="preserve">NBS </w:t>
      </w:r>
      <w:r>
        <w:rPr>
          <w:rFonts w:cs="Times New Roman"/>
          <w:sz w:val="24"/>
          <w:lang w:val="lv-LV" w:eastAsia="lv-LV"/>
        </w:rPr>
        <w:t>100-gades</w:t>
      </w:r>
      <w:r>
        <w:rPr>
          <w:rFonts w:cs="Times New Roman"/>
          <w:sz w:val="24"/>
          <w:lang w:val="lv-LV" w:eastAsia="lv-LV"/>
        </w:rPr>
        <w:t xml:space="preserve"> Spartakiāde </w:t>
      </w:r>
      <w:r>
        <w:rPr>
          <w:rFonts w:cs="Times New Roman"/>
          <w:sz w:val="28"/>
          <w:szCs w:val="28"/>
          <w:lang w:val="lv-LV" w:eastAsia="lv-LV"/>
        </w:rPr>
        <w:t>2019.</w:t>
      </w:r>
      <w:r>
        <w:rPr>
          <w:rFonts w:cs="Times New Roman"/>
          <w:sz w:val="24"/>
          <w:lang w:val="lv-LV" w:eastAsia="lv-LV"/>
        </w:rPr>
        <w:t xml:space="preserve"> Sacensības svaru stieņa spiešanā guļus</w:t>
      </w:r>
    </w:p>
    <w:p>
      <w:pPr>
        <w:pStyle w:val="Heading1"/>
        <w:shd w:fill="FFFFFF" w:val="clear"/>
        <w:jc w:val="center"/>
        <w:rPr>
          <w:rFonts w:cs="Times New Roman"/>
          <w:sz w:val="24"/>
          <w:lang w:val="lv-LV" w:eastAsia="lv-LV"/>
        </w:rPr>
      </w:pPr>
      <w:r>
        <w:rPr>
          <w:rFonts w:cs="Times New Roman"/>
          <w:sz w:val="24"/>
          <w:lang w:val="lv-LV" w:eastAsia="lv-LV"/>
        </w:rPr>
        <w:t>NOLIKUMS</w:t>
      </w:r>
    </w:p>
    <w:p>
      <w:pPr>
        <w:pStyle w:val="Normal"/>
        <w:rPr>
          <w:lang w:val="lv-LV" w:eastAsia="lv-LV"/>
        </w:rPr>
      </w:pPr>
      <w:r>
        <w:rPr>
          <w:lang w:val="lv-LV" w:eastAsia="lv-LV"/>
        </w:rPr>
      </w:r>
    </w:p>
    <w:p>
      <w:pPr>
        <w:pStyle w:val="Normal"/>
        <w:rPr>
          <w:lang w:val="lv-LV" w:eastAsia="lv-LV"/>
        </w:rPr>
      </w:pPr>
      <w:r>
        <w:rPr>
          <w:lang w:val="lv-LV" w:eastAsia="lv-LV"/>
        </w:rPr>
      </w:r>
    </w:p>
    <w:p>
      <w:pPr>
        <w:pStyle w:val="ListParagraph"/>
        <w:shd w:val="clear" w:color="auto" w:fill="FFFFFF"/>
        <w:spacing w:lineRule="atLeast" w:line="240"/>
        <w:ind w:left="0" w:hanging="0"/>
        <w:rPr/>
      </w:pPr>
      <w:bookmarkStart w:id="0" w:name="_GoBack"/>
      <w:bookmarkEnd w:id="0"/>
      <w:r>
        <w:rPr>
          <w:lang w:val="lv-LV" w:eastAsia="lv-LV"/>
        </w:rPr>
        <w:br/>
      </w:r>
      <w:r>
        <w:rPr>
          <w:b/>
          <w:bCs/>
          <w:lang w:val="lv-LV" w:eastAsia="lv-LV"/>
        </w:rPr>
        <w:t>1.</w:t>
        <w:tab/>
        <w:t>Sacensību norises vieta un laiks</w:t>
      </w:r>
      <w:r>
        <w:rPr>
          <w:lang w:val="lv-LV" w:eastAsia="lv-LV"/>
        </w:rPr>
        <w:br/>
        <w:t xml:space="preserve">Sacensības notiek </w:t>
      </w:r>
      <w:r>
        <w:rPr>
          <w:lang w:val="lv-LV" w:eastAsia="lv-LV"/>
        </w:rPr>
        <w:t>Salacgrīvas Zvejnieku ciemā,</w:t>
      </w:r>
      <w:r>
        <w:rPr>
          <w:lang w:val="lv-LV" w:eastAsia="lv-LV"/>
        </w:rPr>
        <w:t xml:space="preserve"> </w:t>
      </w:r>
      <w:r>
        <w:rPr>
          <w:lang w:val="lv-LV" w:eastAsia="lv-LV"/>
        </w:rPr>
        <w:t>otrdien, 09. jūlijā</w:t>
      </w:r>
      <w:r>
        <w:rPr>
          <w:b/>
          <w:lang w:val="lv-LV" w:eastAsia="lv-LV"/>
        </w:rPr>
        <w:t xml:space="preserve">.  </w:t>
      </w:r>
    </w:p>
    <w:p>
      <w:pPr>
        <w:pStyle w:val="ListParagraph"/>
        <w:ind w:left="720" w:hanging="294"/>
        <w:jc w:val="both"/>
        <w:rPr/>
      </w:pPr>
      <w:r>
        <w:rPr>
          <w:lang w:val="lv-LV"/>
        </w:rPr>
        <w:t>1</w:t>
      </w:r>
      <w:r>
        <w:rPr>
          <w:lang w:val="lv-LV"/>
        </w:rPr>
        <w:t>6</w:t>
      </w:r>
      <w:r>
        <w:rPr>
          <w:vertAlign w:val="superscript"/>
          <w:lang w:val="lv-LV"/>
        </w:rPr>
        <w:t>00</w:t>
      </w:r>
      <w:r>
        <w:rPr>
          <w:lang w:val="lv-LV"/>
        </w:rPr>
        <w:t xml:space="preserve"> – 1</w:t>
      </w:r>
      <w:r>
        <w:rPr>
          <w:lang w:val="lv-LV"/>
        </w:rPr>
        <w:t>7</w:t>
      </w:r>
      <w:r>
        <w:rPr>
          <w:vertAlign w:val="superscript"/>
          <w:lang w:val="lv-LV"/>
        </w:rPr>
        <w:t>00</w:t>
      </w:r>
      <w:r>
        <w:rPr>
          <w:vertAlign w:val="superscript"/>
          <w:lang w:val="lv-LV"/>
        </w:rPr>
        <w:t xml:space="preserve"> </w:t>
      </w:r>
      <w:r>
        <w:rPr>
          <w:lang w:val="lv-LV"/>
        </w:rPr>
        <w:t>dalībnieku svēršanās;</w:t>
      </w:r>
    </w:p>
    <w:p>
      <w:pPr>
        <w:pStyle w:val="ListParagraph"/>
        <w:ind w:left="720" w:hanging="294"/>
        <w:jc w:val="both"/>
        <w:rPr/>
      </w:pPr>
      <w:r>
        <w:rPr>
          <w:lang w:val="lv-LV"/>
        </w:rPr>
        <w:t>1</w:t>
      </w:r>
      <w:r>
        <w:rPr>
          <w:lang w:val="lv-LV"/>
        </w:rPr>
        <w:t>7</w:t>
      </w:r>
      <w:r>
        <w:rPr>
          <w:vertAlign w:val="superscript"/>
          <w:lang w:val="lv-LV"/>
        </w:rPr>
        <w:t>00</w:t>
      </w:r>
      <w:r>
        <w:rPr>
          <w:lang w:val="lv-LV"/>
        </w:rPr>
        <w:t xml:space="preserve"> sacensību sākums.</w:t>
      </w:r>
    </w:p>
    <w:p>
      <w:pPr>
        <w:pStyle w:val="Normal"/>
        <w:shd w:val="clear" w:color="auto" w:fill="FFFFFF"/>
        <w:spacing w:lineRule="atLeast" w:line="240" w:before="0" w:after="150"/>
        <w:rPr>
          <w:lang w:val="lv-LV" w:eastAsia="lv-LV"/>
        </w:rPr>
      </w:pPr>
      <w:r>
        <w:rPr>
          <w:lang w:val="lv-LV" w:eastAsia="lv-LV"/>
        </w:rPr>
      </w:r>
    </w:p>
    <w:p>
      <w:pPr>
        <w:pStyle w:val="Normal"/>
        <w:shd w:val="clear" w:color="auto" w:fill="FFFFFF"/>
        <w:spacing w:lineRule="atLeast" w:line="240" w:before="0" w:after="150"/>
        <w:rPr>
          <w:b/>
          <w:b/>
          <w:bCs/>
          <w:lang w:val="lv-LV" w:eastAsia="lv-LV"/>
        </w:rPr>
      </w:pPr>
      <w:r>
        <w:rPr>
          <w:b/>
          <w:lang w:val="lv-LV" w:eastAsia="lv-LV"/>
        </w:rPr>
        <w:t>2.</w:t>
        <w:tab/>
        <w:t>Sacensību noteikumi</w:t>
      </w:r>
    </w:p>
    <w:p>
      <w:pPr>
        <w:pStyle w:val="ListParagraph"/>
        <w:numPr>
          <w:ilvl w:val="0"/>
          <w:numId w:val="2"/>
        </w:numPr>
        <w:suppressAutoHyphens w:val="true"/>
        <w:ind w:left="709" w:hanging="283"/>
        <w:jc w:val="both"/>
        <w:rPr>
          <w:lang w:val="lv-LV"/>
        </w:rPr>
      </w:pPr>
      <w:r>
        <w:rPr>
          <w:lang w:val="lv-LV"/>
        </w:rPr>
        <w:t>Sacensības notiek individuāli.</w:t>
      </w:r>
    </w:p>
    <w:p>
      <w:pPr>
        <w:pStyle w:val="ListParagraph"/>
        <w:numPr>
          <w:ilvl w:val="0"/>
          <w:numId w:val="2"/>
        </w:numPr>
        <w:suppressAutoHyphens w:val="true"/>
        <w:ind w:left="709" w:hanging="283"/>
        <w:jc w:val="both"/>
        <w:rPr>
          <w:lang w:val="lv-LV"/>
        </w:rPr>
      </w:pPr>
      <w:r>
        <w:rPr>
          <w:lang w:val="lv-LV"/>
        </w:rPr>
        <w:t>Katrs sacensību dalībnieks pats atbild par sava veselības stāvokļa atbilstību sporta sacensībām.</w:t>
      </w:r>
    </w:p>
    <w:p>
      <w:pPr>
        <w:pStyle w:val="ListParagraph"/>
        <w:numPr>
          <w:ilvl w:val="0"/>
          <w:numId w:val="2"/>
        </w:numPr>
        <w:suppressAutoHyphens w:val="true"/>
        <w:ind w:left="709" w:hanging="283"/>
        <w:jc w:val="both"/>
        <w:rPr>
          <w:lang w:val="lv-LV"/>
        </w:rPr>
      </w:pPr>
      <w:r>
        <w:rPr>
          <w:lang w:val="lv-LV"/>
        </w:rPr>
        <w:t>Komandas sastāvā atļauts pieteikt līdz 2 vīriešiem katrā svara kategorijā un 2 sievietes (Kopā 16 dalībnieki)</w:t>
      </w:r>
    </w:p>
    <w:p>
      <w:pPr>
        <w:pStyle w:val="ListParagraph"/>
        <w:numPr>
          <w:ilvl w:val="0"/>
          <w:numId w:val="2"/>
        </w:numPr>
        <w:suppressAutoHyphens w:val="true"/>
        <w:ind w:left="709" w:hanging="283"/>
        <w:jc w:val="both"/>
        <w:rPr>
          <w:lang w:val="lv-LV"/>
        </w:rPr>
      </w:pPr>
      <w:r>
        <w:rPr>
          <w:lang w:val="lv-LV"/>
        </w:rPr>
        <w:t>Dalībniekiem ir atļauts izmantot IPF klasiskās trīscīņas noteikumos apstiprināto ekipējumu;</w:t>
      </w:r>
    </w:p>
    <w:p>
      <w:pPr>
        <w:pStyle w:val="ListParagraph"/>
        <w:numPr>
          <w:ilvl w:val="0"/>
          <w:numId w:val="2"/>
        </w:numPr>
        <w:suppressAutoHyphens w:val="true"/>
        <w:ind w:left="709" w:hanging="283"/>
        <w:jc w:val="both"/>
        <w:rPr>
          <w:lang w:val="lv-LV"/>
        </w:rPr>
      </w:pPr>
      <w:r>
        <w:rPr>
          <w:lang w:val="lv-LV"/>
        </w:rPr>
        <w:t>Sacensības norisinās pēc IPF noteikumiem, līdz ar to vingrinājumu izpilde notiek atbilstoši šiem noteikumiem;</w:t>
      </w:r>
    </w:p>
    <w:p>
      <w:pPr>
        <w:pStyle w:val="Normal"/>
        <w:jc w:val="both"/>
        <w:rPr>
          <w:lang w:val="lv-LV"/>
        </w:rPr>
      </w:pPr>
      <w:r>
        <w:rPr>
          <w:lang w:val="lv-LV"/>
        </w:rPr>
      </w:r>
    </w:p>
    <w:p>
      <w:pPr>
        <w:pStyle w:val="ListParagraph"/>
        <w:suppressAutoHyphens w:val="true"/>
        <w:ind w:left="0" w:hanging="0"/>
        <w:jc w:val="both"/>
        <w:rPr>
          <w:lang w:val="lv-LV"/>
        </w:rPr>
      </w:pPr>
      <w:r>
        <w:rPr>
          <w:b/>
          <w:lang w:val="lv-LV"/>
        </w:rPr>
        <w:t>Vingrinājumu izpildes noteikumi:</w:t>
      </w:r>
    </w:p>
    <w:p>
      <w:pPr>
        <w:pStyle w:val="ListParagraph"/>
        <w:numPr>
          <w:ilvl w:val="0"/>
          <w:numId w:val="3"/>
        </w:numPr>
        <w:suppressAutoHyphens w:val="true"/>
        <w:ind w:left="426" w:hanging="0"/>
        <w:jc w:val="both"/>
        <w:rPr>
          <w:i/>
          <w:i/>
          <w:lang w:val="lv-LV"/>
        </w:rPr>
      </w:pPr>
      <w:r>
        <w:rPr>
          <w:lang w:val="lv-LV"/>
        </w:rPr>
        <w:t xml:space="preserve">Dalībniekam uz stieņa tiks uzlikts svēršanās laikā uzrādītais personīgais svars (sievietēm puse no personīgā svara), kas tiks noapaļots līdz 500 g uz augšu, vai uz leju līdz apaļiem kilogramiem. </w:t>
      </w:r>
      <w:r>
        <w:rPr>
          <w:i/>
          <w:lang w:val="lv-LV"/>
        </w:rPr>
        <w:t>Piemērs. Svēršanās 80,1kg, tātad uz stieņa 80kg, svēršanās 80,6 kg, tātad uz stieņa 81kg.</w:t>
      </w:r>
    </w:p>
    <w:p>
      <w:pPr>
        <w:pStyle w:val="ListParagraph"/>
        <w:numPr>
          <w:ilvl w:val="0"/>
          <w:numId w:val="3"/>
        </w:numPr>
        <w:suppressAutoHyphens w:val="true"/>
        <w:ind w:left="426" w:hanging="0"/>
        <w:jc w:val="both"/>
        <w:rPr>
          <w:i/>
          <w:i/>
          <w:lang w:val="lv-LV"/>
        </w:rPr>
      </w:pPr>
      <w:r>
        <w:rPr>
          <w:lang w:val="lv-LV"/>
        </w:rPr>
        <w:t>Roku tvēriena platums ne vairāk kā 81 cm.</w:t>
      </w:r>
    </w:p>
    <w:p>
      <w:pPr>
        <w:pStyle w:val="ListParagraph"/>
        <w:numPr>
          <w:ilvl w:val="0"/>
          <w:numId w:val="3"/>
        </w:numPr>
        <w:suppressAutoHyphens w:val="true"/>
        <w:ind w:left="426" w:hanging="0"/>
        <w:jc w:val="both"/>
        <w:rPr>
          <w:i/>
          <w:i/>
          <w:lang w:val="lv-LV"/>
        </w:rPr>
      </w:pPr>
      <w:r>
        <w:rPr>
          <w:lang w:val="lv-LV"/>
        </w:rPr>
        <w:t>Dalībnieka kājām pilnībā jāatrodas pie zemes uz pilnas pēdas, atļauta neliela kāju kustība atbilstoši IPF noteikumiem vingrinājuma izpildes laikā;</w:t>
      </w:r>
    </w:p>
    <w:p>
      <w:pPr>
        <w:pStyle w:val="ListParagraph"/>
        <w:numPr>
          <w:ilvl w:val="0"/>
          <w:numId w:val="3"/>
        </w:numPr>
        <w:suppressAutoHyphens w:val="true"/>
        <w:ind w:left="426" w:hanging="0"/>
        <w:jc w:val="both"/>
        <w:rPr>
          <w:i/>
          <w:i/>
          <w:lang w:val="lv-LV"/>
        </w:rPr>
      </w:pPr>
      <w:r>
        <w:rPr>
          <w:lang w:val="lv-LV"/>
        </w:rPr>
        <w:t>Vingrinājuma izpildes laikā aizliegts atraut no galvu, kājas vai dibenu;</w:t>
      </w:r>
    </w:p>
    <w:p>
      <w:pPr>
        <w:pStyle w:val="ListParagraph"/>
        <w:numPr>
          <w:ilvl w:val="0"/>
          <w:numId w:val="3"/>
        </w:numPr>
        <w:suppressAutoHyphens w:val="true"/>
        <w:ind w:left="426" w:hanging="0"/>
        <w:jc w:val="both"/>
        <w:rPr>
          <w:i/>
          <w:i/>
          <w:lang w:val="lv-LV"/>
        </w:rPr>
      </w:pPr>
      <w:r>
        <w:rPr>
          <w:lang w:val="lv-LV"/>
        </w:rPr>
        <w:t>Vingrinājuma izpildes laikā stienim jāpieskaras krūtīm un bez atsitiena jāsāk kustība augšup;</w:t>
      </w:r>
    </w:p>
    <w:p>
      <w:pPr>
        <w:pStyle w:val="ListParagraph"/>
        <w:numPr>
          <w:ilvl w:val="0"/>
          <w:numId w:val="3"/>
        </w:numPr>
        <w:suppressAutoHyphens w:val="true"/>
        <w:ind w:left="426" w:hanging="0"/>
        <w:jc w:val="both"/>
        <w:rPr>
          <w:i/>
          <w:i/>
          <w:lang w:val="lv-LV"/>
        </w:rPr>
      </w:pPr>
      <w:r>
        <w:rPr>
          <w:lang w:val="lv-LV"/>
        </w:rPr>
        <w:t>Vingrinājumu sievietēm drīkst uzsākt pēc centrālā tiesneša signāla “sākt”, savukārt beigt pēc atlēta ieskatiem vai centrālā tiesneša signāla “nolikt”;</w:t>
      </w:r>
    </w:p>
    <w:p>
      <w:pPr>
        <w:pStyle w:val="ListParagraph"/>
        <w:numPr>
          <w:ilvl w:val="0"/>
          <w:numId w:val="3"/>
        </w:numPr>
        <w:suppressAutoHyphens w:val="true"/>
        <w:ind w:left="426" w:hanging="0"/>
        <w:jc w:val="both"/>
        <w:rPr>
          <w:i/>
          <w:i/>
          <w:lang w:val="lv-LV"/>
        </w:rPr>
      </w:pPr>
      <w:r>
        <w:rPr>
          <w:lang w:val="lv-LV"/>
        </w:rPr>
        <w:t>Ja</w:t>
      </w:r>
      <w:r>
        <w:rPr>
          <w:rFonts w:eastAsia="Arial"/>
          <w:lang w:val="lv-LV"/>
        </w:rPr>
        <w:t xml:space="preserve"> </w:t>
      </w:r>
      <w:r>
        <w:rPr>
          <w:lang w:val="lv-LV"/>
        </w:rPr>
        <w:t>dalībniekam</w:t>
      </w:r>
      <w:r>
        <w:rPr>
          <w:rFonts w:eastAsia="Arial"/>
          <w:lang w:val="lv-LV"/>
        </w:rPr>
        <w:t xml:space="preserve"> </w:t>
      </w:r>
      <w:r>
        <w:rPr>
          <w:lang w:val="lv-LV"/>
        </w:rPr>
        <w:t>kategorijas</w:t>
      </w:r>
      <w:r>
        <w:rPr>
          <w:rFonts w:eastAsia="Arial"/>
          <w:lang w:val="lv-LV"/>
        </w:rPr>
        <w:t xml:space="preserve"> </w:t>
      </w:r>
      <w:r>
        <w:rPr>
          <w:lang w:val="lv-LV"/>
        </w:rPr>
        <w:t>ietvaros</w:t>
      </w:r>
      <w:r>
        <w:rPr>
          <w:rFonts w:eastAsia="Arial"/>
          <w:lang w:val="lv-LV"/>
        </w:rPr>
        <w:t xml:space="preserve"> </w:t>
      </w:r>
      <w:r>
        <w:rPr>
          <w:lang w:val="lv-LV"/>
        </w:rPr>
        <w:t>tiek</w:t>
      </w:r>
      <w:r>
        <w:rPr>
          <w:rFonts w:eastAsia="Arial"/>
          <w:lang w:val="lv-LV"/>
        </w:rPr>
        <w:t xml:space="preserve"> </w:t>
      </w:r>
      <w:r>
        <w:rPr>
          <w:lang w:val="lv-LV"/>
        </w:rPr>
        <w:t>fiksēts</w:t>
      </w:r>
      <w:r>
        <w:rPr>
          <w:rFonts w:eastAsia="Arial"/>
          <w:lang w:val="lv-LV"/>
        </w:rPr>
        <w:t xml:space="preserve"> </w:t>
      </w:r>
      <w:r>
        <w:rPr>
          <w:lang w:val="lv-LV"/>
        </w:rPr>
        <w:t>vienāds</w:t>
      </w:r>
      <w:r>
        <w:rPr>
          <w:rFonts w:eastAsia="Arial"/>
          <w:lang w:val="lv-LV"/>
        </w:rPr>
        <w:t xml:space="preserve"> </w:t>
      </w:r>
      <w:r>
        <w:rPr>
          <w:lang w:val="lv-LV"/>
        </w:rPr>
        <w:t>atkārtojumu</w:t>
      </w:r>
      <w:r>
        <w:rPr>
          <w:rFonts w:eastAsia="Arial"/>
          <w:lang w:val="lv-LV"/>
        </w:rPr>
        <w:t xml:space="preserve"> </w:t>
      </w:r>
      <w:r>
        <w:rPr>
          <w:lang w:val="lv-LV"/>
        </w:rPr>
        <w:t>skaits,</w:t>
      </w:r>
      <w:r>
        <w:rPr>
          <w:rFonts w:eastAsia="Arial"/>
          <w:lang w:val="lv-LV"/>
        </w:rPr>
        <w:t xml:space="preserve"> </w:t>
      </w:r>
      <w:r>
        <w:rPr>
          <w:lang w:val="lv-LV"/>
        </w:rPr>
        <w:t>uzvara</w:t>
      </w:r>
      <w:r>
        <w:rPr>
          <w:rFonts w:eastAsia="Arial"/>
          <w:lang w:val="lv-LV"/>
        </w:rPr>
        <w:t xml:space="preserve"> </w:t>
      </w:r>
      <w:r>
        <w:rPr>
          <w:lang w:val="lv-LV"/>
        </w:rPr>
        <w:t>tiek</w:t>
      </w:r>
      <w:r>
        <w:rPr>
          <w:rFonts w:eastAsia="Arial"/>
          <w:lang w:val="lv-LV"/>
        </w:rPr>
        <w:t xml:space="preserve"> </w:t>
      </w:r>
      <w:r>
        <w:rPr>
          <w:lang w:val="lv-LV"/>
        </w:rPr>
        <w:t>piešķirta</w:t>
      </w:r>
      <w:r>
        <w:rPr>
          <w:rFonts w:eastAsia="Arial"/>
          <w:lang w:val="lv-LV"/>
        </w:rPr>
        <w:t xml:space="preserve"> </w:t>
      </w:r>
      <w:r>
        <w:rPr>
          <w:lang w:val="lv-LV"/>
        </w:rPr>
        <w:t>sportistam,</w:t>
      </w:r>
      <w:r>
        <w:rPr>
          <w:rFonts w:eastAsia="Arial"/>
          <w:lang w:val="lv-LV"/>
        </w:rPr>
        <w:t xml:space="preserve"> </w:t>
      </w:r>
      <w:r>
        <w:rPr>
          <w:lang w:val="lv-LV"/>
        </w:rPr>
        <w:t>kurš</w:t>
      </w:r>
      <w:r>
        <w:rPr>
          <w:rFonts w:eastAsia="Arial"/>
          <w:lang w:val="lv-LV"/>
        </w:rPr>
        <w:t xml:space="preserve"> </w:t>
      </w:r>
      <w:r>
        <w:rPr>
          <w:lang w:val="lv-LV"/>
        </w:rPr>
        <w:t>vingrinājumu</w:t>
      </w:r>
      <w:r>
        <w:rPr>
          <w:rFonts w:eastAsia="Arial"/>
          <w:lang w:val="lv-LV"/>
        </w:rPr>
        <w:t xml:space="preserve"> </w:t>
      </w:r>
      <w:r>
        <w:rPr>
          <w:lang w:val="lv-LV"/>
        </w:rPr>
        <w:t>ir</w:t>
      </w:r>
      <w:r>
        <w:rPr>
          <w:rFonts w:eastAsia="Arial"/>
          <w:lang w:val="lv-LV"/>
        </w:rPr>
        <w:t xml:space="preserve"> </w:t>
      </w:r>
      <w:r>
        <w:rPr>
          <w:lang w:val="lv-LV"/>
        </w:rPr>
        <w:t>izpildījis pirmais.</w:t>
      </w:r>
    </w:p>
    <w:p>
      <w:pPr>
        <w:pStyle w:val="ListParagraph"/>
        <w:jc w:val="both"/>
        <w:rPr>
          <w:lang w:val="lv-LV"/>
        </w:rPr>
      </w:pPr>
      <w:r>
        <w:rPr>
          <w:lang w:val="lv-LV"/>
        </w:rPr>
      </w:r>
    </w:p>
    <w:p>
      <w:pPr>
        <w:pStyle w:val="ListParagraph"/>
        <w:ind w:left="0" w:hanging="0"/>
        <w:jc w:val="both"/>
        <w:rPr>
          <w:lang w:val="lv-LV"/>
        </w:rPr>
      </w:pPr>
      <w:r>
        <w:rPr>
          <w:lang w:val="lv-LV"/>
        </w:rPr>
      </w:r>
    </w:p>
    <w:p>
      <w:pPr>
        <w:pStyle w:val="ListParagraph"/>
        <w:numPr>
          <w:ilvl w:val="0"/>
          <w:numId w:val="4"/>
        </w:numPr>
        <w:suppressAutoHyphens w:val="true"/>
        <w:jc w:val="both"/>
        <w:rPr>
          <w:lang w:val="lv-LV"/>
        </w:rPr>
      </w:pPr>
      <w:r>
        <w:rPr>
          <w:b/>
          <w:lang w:val="lv-LV"/>
        </w:rPr>
        <w:t>Vērtēšana</w:t>
      </w:r>
    </w:p>
    <w:p>
      <w:pPr>
        <w:pStyle w:val="ListParagraph"/>
        <w:numPr>
          <w:ilvl w:val="0"/>
          <w:numId w:val="1"/>
        </w:numPr>
        <w:suppressAutoHyphens w:val="true"/>
        <w:ind w:left="426" w:hanging="0"/>
        <w:jc w:val="both"/>
        <w:rPr>
          <w:lang w:val="lv-LV"/>
        </w:rPr>
      </w:pPr>
      <w:r>
        <w:rPr>
          <w:lang w:val="lv-LV"/>
        </w:rPr>
        <w:t>Komandu vērtējumā tiek vērtēti kopā 5 labākie vīriešu un 2 labāko sieviešu rezultāti.</w:t>
      </w:r>
    </w:p>
    <w:p>
      <w:pPr>
        <w:pStyle w:val="ListParagraph"/>
        <w:numPr>
          <w:ilvl w:val="0"/>
          <w:numId w:val="1"/>
        </w:numPr>
        <w:suppressAutoHyphens w:val="true"/>
        <w:spacing w:lineRule="atLeast" w:line="100" w:before="0" w:after="0"/>
        <w:ind w:left="426" w:hanging="0"/>
        <w:jc w:val="both"/>
        <w:rPr>
          <w:lang w:val="lv-LV"/>
        </w:rPr>
      </w:pPr>
      <w:r>
        <w:rPr>
          <w:lang w:val="lv-LV"/>
        </w:rPr>
        <w:t>Dalībnieki</w:t>
      </w:r>
      <w:r>
        <w:rPr>
          <w:rFonts w:eastAsia="Arial"/>
          <w:lang w:val="lv-LV"/>
        </w:rPr>
        <w:t xml:space="preserve"> </w:t>
      </w:r>
      <w:r>
        <w:rPr>
          <w:lang w:val="lv-LV"/>
        </w:rPr>
        <w:t>sacentīsies</w:t>
      </w:r>
      <w:r>
        <w:rPr>
          <w:rFonts w:eastAsia="Arial"/>
          <w:lang w:val="lv-LV"/>
        </w:rPr>
        <w:t xml:space="preserve"> </w:t>
      </w:r>
      <w:r>
        <w:rPr>
          <w:lang w:val="lv-LV"/>
        </w:rPr>
        <w:t>sekojošās</w:t>
      </w:r>
      <w:r>
        <w:rPr>
          <w:rFonts w:eastAsia="Arial"/>
          <w:lang w:val="lv-LV"/>
        </w:rPr>
        <w:t xml:space="preserve"> </w:t>
      </w:r>
      <w:r>
        <w:rPr>
          <w:lang w:val="lv-LV"/>
        </w:rPr>
        <w:t>grupās</w:t>
      </w:r>
      <w:r>
        <w:rPr>
          <w:rFonts w:eastAsia="Arial"/>
          <w:lang w:val="lv-LV"/>
        </w:rPr>
        <w:t xml:space="preserve"> </w:t>
      </w:r>
      <w:r>
        <w:rPr>
          <w:lang w:val="lv-LV"/>
        </w:rPr>
        <w:t>un</w:t>
      </w:r>
      <w:r>
        <w:rPr>
          <w:rFonts w:eastAsia="Arial"/>
          <w:lang w:val="lv-LV"/>
        </w:rPr>
        <w:t xml:space="preserve"> </w:t>
      </w:r>
      <w:r>
        <w:rPr>
          <w:lang w:val="lv-LV"/>
        </w:rPr>
        <w:t>svara</w:t>
      </w:r>
      <w:r>
        <w:rPr>
          <w:rFonts w:eastAsia="Arial"/>
          <w:lang w:val="lv-LV"/>
        </w:rPr>
        <w:t xml:space="preserve"> </w:t>
      </w:r>
      <w:r>
        <w:rPr>
          <w:lang w:val="lv-LV"/>
        </w:rPr>
        <w:t>kategorijās: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uppressAutoHyphens w:val="true"/>
        <w:spacing w:lineRule="atLeast" w:line="100" w:before="0" w:after="0"/>
        <w:ind w:left="426" w:hanging="0"/>
        <w:jc w:val="both"/>
        <w:rPr>
          <w:lang w:val="lv-LV"/>
        </w:rPr>
      </w:pPr>
      <w:r>
        <w:rPr>
          <w:lang w:val="lv-LV"/>
        </w:rPr>
        <w:t>Vīrieši</w:t>
      </w:r>
      <w:r>
        <w:rPr>
          <w:i/>
          <w:lang w:val="lv-LV"/>
        </w:rPr>
        <w:t>;</w:t>
      </w:r>
      <w:r>
        <w:rPr>
          <w:rFonts w:eastAsia="Arial"/>
          <w:i/>
          <w:lang w:val="lv-LV"/>
        </w:rPr>
        <w:t xml:space="preserve">  -66kg; -74kg; -83kg; -93kg; -105kg; -120kg; +120kg.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uppressAutoHyphens w:val="true"/>
        <w:spacing w:lineRule="atLeast" w:line="100" w:before="0" w:after="0"/>
        <w:ind w:left="426" w:hanging="0"/>
        <w:jc w:val="both"/>
        <w:rPr>
          <w:lang w:val="lv-LV"/>
        </w:rPr>
      </w:pPr>
      <w:r>
        <w:rPr>
          <w:lang w:val="lv-LV"/>
        </w:rPr>
        <w:t>Sievietes</w:t>
      </w:r>
      <w:r>
        <w:rPr>
          <w:i/>
          <w:lang w:val="lv-LV"/>
        </w:rPr>
        <w:t>:</w:t>
      </w:r>
      <w:r>
        <w:rPr>
          <w:rFonts w:eastAsia="Arial"/>
          <w:i/>
          <w:lang w:val="lv-LV"/>
        </w:rPr>
        <w:t>-63kg; +63kg</w:t>
      </w:r>
      <w:r>
        <w:rPr>
          <w:rFonts w:eastAsia="Arial"/>
          <w:lang w:val="lv-LV"/>
        </w:rPr>
        <w:t>;</w:t>
      </w:r>
    </w:p>
    <w:p>
      <w:pPr>
        <w:pStyle w:val="ListParagraph"/>
        <w:numPr>
          <w:ilvl w:val="0"/>
          <w:numId w:val="1"/>
        </w:numPr>
        <w:suppressAutoHyphens w:val="true"/>
        <w:ind w:left="426" w:hanging="0"/>
        <w:jc w:val="both"/>
        <w:rPr>
          <w:b/>
          <w:b/>
          <w:lang w:val="lv-LV"/>
        </w:rPr>
      </w:pPr>
      <w:r>
        <w:rPr>
          <w:lang w:val="lv-LV"/>
        </w:rPr>
        <w:t>Komandu vērtējums tiks skaitīts pēc sekojošas tabulas (par katru nākamo vietu (pēc devītās) dalībnieks komandai dod vienu punktu):</w:t>
      </w:r>
    </w:p>
    <w:tbl>
      <w:tblPr>
        <w:tblW w:w="8885" w:type="dxa"/>
        <w:jc w:val="lef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35"/>
        <w:gridCol w:w="736"/>
        <w:gridCol w:w="735"/>
        <w:gridCol w:w="736"/>
        <w:gridCol w:w="737"/>
        <w:gridCol w:w="736"/>
        <w:gridCol w:w="737"/>
        <w:gridCol w:w="736"/>
        <w:gridCol w:w="737"/>
        <w:gridCol w:w="759"/>
      </w:tblGrid>
      <w:tr>
        <w:trPr>
          <w:trHeight w:val="259" w:hRule="atLeas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lv-LV"/>
              </w:rPr>
            </w:pPr>
            <w:r>
              <w:rPr>
                <w:b/>
                <w:lang w:val="lv-LV"/>
              </w:rPr>
              <w:t>Vieta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lv-LV"/>
              </w:rPr>
            </w:pPr>
            <w:r>
              <w:rPr>
                <w:b/>
                <w:lang w:val="lv-LV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lv-LV"/>
              </w:rPr>
            </w:pPr>
            <w:r>
              <w:rPr>
                <w:b/>
                <w:lang w:val="lv-LV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lv-LV"/>
              </w:rPr>
            </w:pPr>
            <w:r>
              <w:rPr>
                <w:b/>
                <w:lang w:val="lv-LV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lv-LV"/>
              </w:rPr>
            </w:pPr>
            <w:r>
              <w:rPr>
                <w:b/>
                <w:lang w:val="lv-LV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lv-LV"/>
              </w:rPr>
            </w:pPr>
            <w:r>
              <w:rPr>
                <w:b/>
                <w:lang w:val="lv-LV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lv-LV"/>
              </w:rPr>
            </w:pPr>
            <w:r>
              <w:rPr>
                <w:b/>
                <w:lang w:val="lv-LV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lv-LV"/>
              </w:rPr>
            </w:pPr>
            <w:r>
              <w:rPr>
                <w:b/>
                <w:lang w:val="lv-LV"/>
              </w:rPr>
              <w:t>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lv-LV"/>
              </w:rPr>
            </w:pPr>
            <w:r>
              <w:rPr>
                <w:b/>
                <w:lang w:val="lv-LV"/>
              </w:rPr>
              <w:t>9</w:t>
            </w:r>
          </w:p>
        </w:tc>
      </w:tr>
      <w:tr>
        <w:trPr>
          <w:trHeight w:val="259" w:hRule="atLeas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Punkti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</w:tr>
    </w:tbl>
    <w:p>
      <w:pPr>
        <w:pStyle w:val="Normal"/>
        <w:rPr>
          <w:lang w:val="lv-LV" w:eastAsia="lv-LV"/>
        </w:rPr>
      </w:pPr>
      <w:r>
        <w:rPr>
          <w:lang w:val="lv-LV" w:eastAsia="lv-LV"/>
        </w:rPr>
      </w:r>
    </w:p>
    <w:p>
      <w:pPr>
        <w:pStyle w:val="Normal"/>
        <w:rPr>
          <w:lang w:val="lv-LV" w:eastAsia="lv-LV"/>
        </w:rPr>
      </w:pPr>
      <w:r>
        <w:rPr>
          <w:lang w:val="lv-LV" w:eastAsia="lv-LV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567" w:header="0" w:top="238" w:footer="0" w:bottom="42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Segoe U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44f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Heading1Char"/>
    <w:qFormat/>
    <w:rsid w:val="00ea44f5"/>
    <w:pPr>
      <w:keepNext w:val="true"/>
      <w:shd w:val="clear" w:color="auto" w:fill="FFFFFF"/>
      <w:outlineLvl w:val="0"/>
    </w:pPr>
    <w:rPr>
      <w:rFonts w:eastAsia="" w:cs="" w:cstheme="majorBidi" w:eastAsiaTheme="majorEastAsia"/>
      <w:sz w:val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ea44f5"/>
    <w:rPr>
      <w:rFonts w:ascii="Times New Roman" w:hAnsi="Times New Roman" w:eastAsia="" w:cs="" w:cstheme="majorBidi" w:eastAsiaTheme="majorEastAsia"/>
      <w:sz w:val="80"/>
      <w:szCs w:val="24"/>
      <w:shd w:fill="FFFFFF" w:val="clear"/>
      <w:lang w:val="ru-RU"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f7ea5"/>
    <w:rPr>
      <w:rFonts w:ascii="Segoe UI" w:hAnsi="Segoe UI" w:eastAsia="Times New Roman" w:cs="Segoe UI"/>
      <w:sz w:val="18"/>
      <w:szCs w:val="18"/>
      <w:lang w:val="ru-RU" w:eastAsia="ru-RU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rFonts w:cs="Symbol"/>
      <w:b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b/>
      <w:sz w:val="24"/>
      <w:szCs w:val="24"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7ea5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926bc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LibreOffice/6.1.0.3$Windows_X86_64 LibreOffice_project/efb621ed25068d70781dc026f7e9c5187a4decd1</Application>
  <Pages>1</Pages>
  <Words>308</Words>
  <Characters>1833</Characters>
  <CharactersWithSpaces>2197</CharactersWithSpaces>
  <Paragraphs>46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2018-09-25T10:06:00Z</dcterms:created>
  <dc:creator>Valdis</dc:creator>
  <dc:description/>
  <dc:language>en-US</dc:language>
  <cp:lastModifiedBy/>
  <cp:lastPrinted>2018-08-31T07:15:00Z</cp:lastPrinted>
  <dcterms:modified xsi:type="dcterms:W3CDTF">2019-07-09T15:36:08Z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