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281" w:tblpY="690"/>
        <w:tblW w:w="0" w:type="auto"/>
        <w:tblLayout w:type="fixed"/>
        <w:tblLook w:val="0000" w:firstRow="0" w:lastRow="0" w:firstColumn="0" w:lastColumn="0" w:noHBand="0" w:noVBand="0"/>
      </w:tblPr>
      <w:tblGrid>
        <w:gridCol w:w="2551"/>
      </w:tblGrid>
      <w:tr w:rsidR="00FB6379" w:rsidRPr="00276F53" w:rsidTr="00FB6379">
        <w:tc>
          <w:tcPr>
            <w:tcW w:w="2551" w:type="dxa"/>
            <w:shd w:val="clear" w:color="auto" w:fill="auto"/>
            <w:vAlign w:val="center"/>
          </w:tcPr>
          <w:p w:rsidR="00FB6379" w:rsidRPr="00276F53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53">
              <w:rPr>
                <w:rFonts w:ascii="Times New Roman" w:hAnsi="Times New Roman" w:cs="Times New Roman"/>
                <w:sz w:val="16"/>
                <w:szCs w:val="16"/>
              </w:rPr>
              <w:t>apstiprinu</w:t>
            </w:r>
          </w:p>
        </w:tc>
      </w:tr>
      <w:tr w:rsidR="00FB6379" w:rsidRPr="00276F53" w:rsidTr="00FB6379">
        <w:trPr>
          <w:trHeight w:val="527"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6379" w:rsidRPr="00276F53" w:rsidRDefault="00FB6379" w:rsidP="00FB6379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379" w:rsidRPr="00276F53" w:rsidTr="00FB6379"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B6379" w:rsidRPr="00276F53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53">
              <w:rPr>
                <w:rFonts w:ascii="Times New Roman" w:hAnsi="Times New Roman" w:cs="Times New Roman"/>
                <w:b/>
              </w:rPr>
              <w:t>Andrejs Rožlapa</w:t>
            </w:r>
          </w:p>
        </w:tc>
      </w:tr>
      <w:tr w:rsidR="00FB6379" w:rsidRPr="00276F53" w:rsidTr="00FB6379">
        <w:tc>
          <w:tcPr>
            <w:tcW w:w="2551" w:type="dxa"/>
            <w:shd w:val="clear" w:color="auto" w:fill="auto"/>
            <w:vAlign w:val="center"/>
          </w:tcPr>
          <w:p w:rsidR="00FB6379" w:rsidRPr="00276F53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53">
              <w:rPr>
                <w:rFonts w:ascii="Times New Roman" w:hAnsi="Times New Roman" w:cs="Times New Roman"/>
              </w:rPr>
              <w:t>LPF ģererālsekretārs</w:t>
            </w:r>
          </w:p>
        </w:tc>
      </w:tr>
      <w:tr w:rsidR="00FB6379" w:rsidRPr="00276F53" w:rsidTr="00FB6379">
        <w:tc>
          <w:tcPr>
            <w:tcW w:w="2551" w:type="dxa"/>
            <w:shd w:val="clear" w:color="auto" w:fill="auto"/>
            <w:vAlign w:val="center"/>
          </w:tcPr>
          <w:p w:rsidR="00FB6379" w:rsidRPr="00276F53" w:rsidRDefault="003F1ECA" w:rsidP="00276F5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53">
              <w:rPr>
                <w:rFonts w:ascii="Times New Roman" w:hAnsi="Times New Roman" w:cs="Times New Roman"/>
                <w:sz w:val="16"/>
                <w:szCs w:val="16"/>
              </w:rPr>
              <w:t>Valmierā, 2019</w:t>
            </w:r>
            <w:r w:rsidR="00FB6379" w:rsidRPr="00276F53">
              <w:rPr>
                <w:rFonts w:ascii="Times New Roman" w:hAnsi="Times New Roman" w:cs="Times New Roman"/>
                <w:sz w:val="16"/>
                <w:szCs w:val="16"/>
              </w:rPr>
              <w:t xml:space="preserve">. gada </w:t>
            </w:r>
            <w:r w:rsidR="00276F53" w:rsidRPr="00276F53">
              <w:rPr>
                <w:rFonts w:ascii="Times New Roman" w:hAnsi="Times New Roman" w:cs="Times New Roman"/>
                <w:sz w:val="16"/>
                <w:szCs w:val="16"/>
              </w:rPr>
              <w:t>23. jūlijs</w:t>
            </w:r>
          </w:p>
        </w:tc>
      </w:tr>
    </w:tbl>
    <w:p w:rsidR="001A373F" w:rsidRPr="00276F53" w:rsidRDefault="00FB6379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53">
        <w:rPr>
          <w:rFonts w:ascii="Times New Roman" w:hAnsi="Times New Roman" w:cs="Times New Roman"/>
          <w:b/>
          <w:noProof/>
          <w:sz w:val="28"/>
          <w:szCs w:val="28"/>
          <w:lang w:eastAsia="lv-LV" w:bidi="ar-SA"/>
        </w:rPr>
        <w:drawing>
          <wp:anchor distT="0" distB="0" distL="114935" distR="114935" simplePos="0" relativeHeight="25170227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-423545</wp:posOffset>
            </wp:positionV>
            <wp:extent cx="865505" cy="4178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17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F53">
        <w:rPr>
          <w:rFonts w:ascii="Times New Roman" w:hAnsi="Times New Roman" w:cs="Times New Roman"/>
          <w:b/>
          <w:noProof/>
          <w:sz w:val="28"/>
          <w:szCs w:val="28"/>
          <w:lang w:eastAsia="lv-LV" w:bidi="ar-SA"/>
        </w:rPr>
        <w:drawing>
          <wp:anchor distT="0" distB="0" distL="114935" distR="114935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513330" cy="88455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73F" w:rsidRPr="00276F53" w:rsidRDefault="003F1ECA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53">
        <w:rPr>
          <w:rFonts w:ascii="Times New Roman" w:hAnsi="Times New Roman" w:cs="Times New Roman"/>
          <w:b/>
          <w:noProof/>
          <w:sz w:val="28"/>
          <w:szCs w:val="28"/>
          <w:lang w:eastAsia="lv-LV" w:bidi="ar-SA"/>
        </w:rPr>
        <w:drawing>
          <wp:anchor distT="0" distB="0" distL="114300" distR="114300" simplePos="0" relativeHeight="251706368" behindDoc="1" locked="0" layoutInCell="1" allowOverlap="1" wp14:anchorId="4AE16AEB" wp14:editId="44CF9AA1">
            <wp:simplePos x="0" y="0"/>
            <wp:positionH relativeFrom="column">
              <wp:posOffset>2747645</wp:posOffset>
            </wp:positionH>
            <wp:positionV relativeFrom="paragraph">
              <wp:posOffset>12065</wp:posOffset>
            </wp:positionV>
            <wp:extent cx="1104900" cy="1123950"/>
            <wp:effectExtent l="0" t="0" r="0" b="0"/>
            <wp:wrapNone/>
            <wp:docPr id="9" name="Picture 9" descr="SPT_VIDZEME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T_VIDZEME_2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73F" w:rsidRPr="00276F53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3F" w:rsidRPr="00276F53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79" w:rsidRPr="00276F53" w:rsidRDefault="00FB6379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79" w:rsidRPr="00276F53" w:rsidRDefault="00FB6379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2C" w:rsidRPr="00276F53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2C" w:rsidRPr="00276F53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5" w:rsidRPr="00276F53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53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D04E95" w:rsidRPr="00276F53" w:rsidRDefault="003F1ECA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53">
        <w:rPr>
          <w:rFonts w:ascii="Times New Roman" w:hAnsi="Times New Roman" w:cs="Times New Roman"/>
          <w:b/>
          <w:sz w:val="28"/>
          <w:szCs w:val="28"/>
        </w:rPr>
        <w:t>2019</w:t>
      </w:r>
      <w:r w:rsidR="00D04E95" w:rsidRPr="00276F53">
        <w:rPr>
          <w:rFonts w:ascii="Times New Roman" w:hAnsi="Times New Roman" w:cs="Times New Roman"/>
          <w:b/>
          <w:sz w:val="28"/>
          <w:szCs w:val="28"/>
        </w:rPr>
        <w:t xml:space="preserve">. gada Krimuldas novada čempionāts spēka divcīņā </w:t>
      </w:r>
    </w:p>
    <w:p w:rsidR="00D04E95" w:rsidRPr="00276F53" w:rsidRDefault="00276F53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53">
        <w:rPr>
          <w:rFonts w:ascii="Times New Roman" w:hAnsi="Times New Roman" w:cs="Times New Roman"/>
          <w:b/>
          <w:sz w:val="28"/>
          <w:szCs w:val="28"/>
        </w:rPr>
        <w:t xml:space="preserve">Latvijas Kausa 13. </w:t>
      </w:r>
      <w:r w:rsidR="00D04E95" w:rsidRPr="00276F53">
        <w:rPr>
          <w:rFonts w:ascii="Times New Roman" w:hAnsi="Times New Roman" w:cs="Times New Roman"/>
          <w:b/>
          <w:sz w:val="28"/>
          <w:szCs w:val="28"/>
        </w:rPr>
        <w:t>posms (Spiešana guļus + Vilkme)</w:t>
      </w:r>
    </w:p>
    <w:p w:rsidR="00D04E95" w:rsidRPr="00276F53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Vieta un laiks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Sacensības notiks Inciemā, Krimuldas novadā </w:t>
      </w:r>
      <w:r w:rsidR="00F55D0F">
        <w:rPr>
          <w:rFonts w:ascii="Times New Roman" w:hAnsi="Times New Roman" w:cs="Times New Roman"/>
          <w:sz w:val="24"/>
          <w:szCs w:val="24"/>
        </w:rPr>
        <w:t>14</w:t>
      </w:r>
      <w:r w:rsidRPr="00276F53">
        <w:rPr>
          <w:rFonts w:ascii="Times New Roman" w:hAnsi="Times New Roman" w:cs="Times New Roman"/>
          <w:sz w:val="24"/>
          <w:szCs w:val="24"/>
        </w:rPr>
        <w:t>. septembrī Sporta un atpūtas centrā ‘’Namiņš’’, Zvaigžņu iela 8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 xml:space="preserve">10.00 – 11.30 </w:t>
      </w:r>
      <w:r w:rsidRPr="00276F53">
        <w:rPr>
          <w:rFonts w:ascii="Times New Roman" w:hAnsi="Times New Roman" w:cs="Times New Roman"/>
          <w:sz w:val="24"/>
          <w:szCs w:val="24"/>
        </w:rPr>
        <w:t>dalībnieku reģistrācija un svēršanās;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11.30 – 12.00</w:t>
      </w:r>
      <w:r w:rsidRPr="00276F53">
        <w:rPr>
          <w:rFonts w:ascii="Times New Roman" w:hAnsi="Times New Roman" w:cs="Times New Roman"/>
          <w:sz w:val="24"/>
          <w:szCs w:val="24"/>
        </w:rPr>
        <w:t xml:space="preserve"> </w:t>
      </w:r>
      <w:r w:rsidR="00276F53" w:rsidRPr="00276F53">
        <w:rPr>
          <w:rFonts w:ascii="Times New Roman" w:hAnsi="Times New Roman" w:cs="Times New Roman"/>
          <w:sz w:val="24"/>
          <w:szCs w:val="24"/>
        </w:rPr>
        <w:t>tehniskais pārtraukums</w:t>
      </w:r>
      <w:r w:rsidRPr="00276F53">
        <w:rPr>
          <w:rFonts w:ascii="Times New Roman" w:hAnsi="Times New Roman" w:cs="Times New Roman"/>
          <w:sz w:val="24"/>
          <w:szCs w:val="24"/>
        </w:rPr>
        <w:t>;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12.00</w:t>
      </w:r>
      <w:r w:rsidRPr="00276F53">
        <w:rPr>
          <w:rFonts w:ascii="Times New Roman" w:hAnsi="Times New Roman" w:cs="Times New Roman"/>
          <w:sz w:val="24"/>
          <w:szCs w:val="24"/>
        </w:rPr>
        <w:t xml:space="preserve"> sacensību sākums.</w:t>
      </w:r>
    </w:p>
    <w:p w:rsidR="00D04E95" w:rsidRPr="00276F53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Mērķis un uzdevumi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Sporta aktivitāšu un veselīga dzīvesveida veicināšana un popularizēšana Krimuldas novadā;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Attīstīt un veicināt pauerliftinga kustību Krimuldas novadā un Latvi</w:t>
      </w:r>
      <w:r w:rsidRPr="00276F53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jas teritorijā;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76F53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Piesaistīt jauniešus pauerliftinga sporta nodarbībām;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Krimuldas novada čempionu spēka divcīņā noskaidrošana;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Atgriezt spēka trīscīņas tradīcijas Krimuldas novadā;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Veselīga dzīvesveida popularizēšana;</w:t>
      </w:r>
    </w:p>
    <w:p w:rsidR="00D04E95" w:rsidRPr="00276F53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E95" w:rsidRPr="00276F53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Sacensību vadība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Sacensības organizē Siguldas Pauerliftinga biedrība sadarbībā ar Latvijas pauerliftinga federāciju un Krimuldas novada domi.</w:t>
      </w:r>
    </w:p>
    <w:p w:rsidR="00D04E95" w:rsidRPr="00276F53" w:rsidRDefault="00D04E95" w:rsidP="00D04E95">
      <w:pPr>
        <w:pStyle w:val="ListParagraph"/>
        <w:numPr>
          <w:ilvl w:val="0"/>
          <w:numId w:val="16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Sacensību galvenais tiesnesis Jānis Anšmits</w:t>
      </w:r>
    </w:p>
    <w:p w:rsidR="003F1ECA" w:rsidRPr="00276F53" w:rsidRDefault="003F1ECA" w:rsidP="003F1ECA">
      <w:pPr>
        <w:numPr>
          <w:ilvl w:val="0"/>
          <w:numId w:val="16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Sacensību tehniskā sekretāre Līva Bērziņa (t. 22010999)</w:t>
      </w:r>
    </w:p>
    <w:p w:rsidR="00D04E95" w:rsidRPr="00276F53" w:rsidRDefault="00D04E95" w:rsidP="00D04E95">
      <w:pPr>
        <w:pStyle w:val="ListParagraph"/>
        <w:numPr>
          <w:ilvl w:val="0"/>
          <w:numId w:val="16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Sacensību direktore Zane Berdinska (22026387)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Sacensību noteikumi</w:t>
      </w:r>
    </w:p>
    <w:p w:rsidR="00D70E3F" w:rsidRPr="00276F53" w:rsidRDefault="00D04E95" w:rsidP="00D70E3F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Sacensības norisinās pēc IPF noteikumiem, līdz ar to vingrinājumu izpilde notiek atbilstoši šiem noteikumiem;</w:t>
      </w:r>
    </w:p>
    <w:p w:rsidR="00D70E3F" w:rsidRPr="00276F53" w:rsidRDefault="00D04E95" w:rsidP="00D70E3F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Juridiskā persona (organizācija), vai fiziska persona, kura deleģējusi sportistu uz sacensībām, uzņemas pilnīgu atbildību par startējošā sportista ves</w:t>
      </w:r>
      <w:r w:rsidR="00D70E3F" w:rsidRPr="00276F53">
        <w:rPr>
          <w:rFonts w:ascii="Times New Roman" w:hAnsi="Times New Roman" w:cs="Times New Roman"/>
          <w:sz w:val="24"/>
          <w:szCs w:val="24"/>
        </w:rPr>
        <w:t xml:space="preserve">elības stāvokli sacensību laikā (saskaņā ar MK not. Nr. 594 no 2016. gada 06. septembra prasībām). </w:t>
      </w:r>
    </w:p>
    <w:p w:rsidR="00D04E95" w:rsidRPr="00276F53" w:rsidRDefault="00D04E95" w:rsidP="00D04E95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Sacensībās piedalās visi oficiāli pieteikušies Latvijas Republikas sportisti un komandas;</w:t>
      </w:r>
    </w:p>
    <w:p w:rsidR="00D70E3F" w:rsidRDefault="00D04E95" w:rsidP="0000556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Dalībnieki startē triko vai elastīgajās īsajās biks</w:t>
      </w:r>
      <w:r w:rsidR="00D70E3F" w:rsidRPr="00276F53">
        <w:rPr>
          <w:rFonts w:ascii="Times New Roman" w:hAnsi="Times New Roman" w:cs="Times New Roman"/>
          <w:sz w:val="24"/>
          <w:szCs w:val="24"/>
        </w:rPr>
        <w:t>ēs un vienkrāsainos T – kreklos</w:t>
      </w:r>
      <w:r w:rsidR="007A1F3B">
        <w:rPr>
          <w:rFonts w:ascii="Times New Roman" w:hAnsi="Times New Roman" w:cs="Times New Roman"/>
          <w:sz w:val="24"/>
          <w:szCs w:val="24"/>
        </w:rPr>
        <w:t xml:space="preserve"> atbilstoši klasiskās spēka trīscīņas noteikumiem</w:t>
      </w:r>
      <w:r w:rsidR="00D70E3F" w:rsidRPr="00276F53">
        <w:rPr>
          <w:rFonts w:ascii="Times New Roman" w:hAnsi="Times New Roman" w:cs="Times New Roman"/>
          <w:sz w:val="24"/>
          <w:szCs w:val="24"/>
        </w:rPr>
        <w:t>.</w:t>
      </w:r>
    </w:p>
    <w:p w:rsidR="007A1F3B" w:rsidRPr="007A1F3B" w:rsidRDefault="007A1F3B" w:rsidP="007A1F3B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7A1F3B">
        <w:rPr>
          <w:rFonts w:ascii="Times New Roman" w:eastAsia="Arial" w:hAnsi="Times New Roman" w:cs="Times New Roman"/>
          <w:b/>
          <w:color w:val="FF0000"/>
          <w:sz w:val="24"/>
          <w:szCs w:val="24"/>
        </w:rPr>
        <w:lastRenderedPageBreak/>
        <w:t>Sacensību dalībniekiem OBLIGĀTI jāizmanto speciālās vilkmes zeķes;</w:t>
      </w:r>
    </w:p>
    <w:p w:rsidR="00D04E95" w:rsidRPr="007A1F3B" w:rsidRDefault="007A1F3B" w:rsidP="0000556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F3B">
        <w:rPr>
          <w:rFonts w:ascii="Times New Roman" w:hAnsi="Times New Roman" w:cs="Times New Roman"/>
          <w:sz w:val="24"/>
          <w:szCs w:val="24"/>
        </w:rPr>
        <w:t>Sacensību apbalvošanā sportisti iziet sporta formās</w:t>
      </w:r>
      <w:r w:rsidR="00D04E95" w:rsidRPr="007A1F3B">
        <w:rPr>
          <w:rFonts w:ascii="Times New Roman" w:hAnsi="Times New Roman" w:cs="Times New Roman"/>
          <w:sz w:val="24"/>
          <w:szCs w:val="24"/>
        </w:rPr>
        <w:t>;</w:t>
      </w:r>
    </w:p>
    <w:p w:rsidR="00D70E3F" w:rsidRPr="00276F53" w:rsidRDefault="00D70E3F" w:rsidP="00D70E3F">
      <w:p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276F53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Vērtēšana</w:t>
      </w:r>
    </w:p>
    <w:p w:rsidR="00D04E95" w:rsidRPr="00276F53" w:rsidRDefault="00D04E95" w:rsidP="00D04E95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Dalībnieki open grupā sacentīsies 59, 66, 74, 83, 93, 105, 120 un virs 120 kg kategorijās.</w:t>
      </w:r>
    </w:p>
    <w:p w:rsidR="00D70E3F" w:rsidRPr="00276F53" w:rsidRDefault="00D70E3F" w:rsidP="00D04E95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Dalībnieki sievietes sacentīsies trīs svara kategorijās līdz 52 kg, 63 kg un virs 63 kg tiks vērtēts pēv </w:t>
      </w:r>
      <w:r w:rsidR="00276F53" w:rsidRPr="00276F53">
        <w:rPr>
          <w:rFonts w:ascii="Times New Roman" w:hAnsi="Times New Roman" w:cs="Times New Roman"/>
          <w:sz w:val="24"/>
          <w:szCs w:val="24"/>
        </w:rPr>
        <w:t>IPF</w:t>
      </w:r>
      <w:r w:rsidRPr="00276F53">
        <w:rPr>
          <w:rFonts w:ascii="Times New Roman" w:hAnsi="Times New Roman" w:cs="Times New Roman"/>
          <w:sz w:val="24"/>
          <w:szCs w:val="24"/>
        </w:rPr>
        <w:t xml:space="preserve"> puktiem. </w:t>
      </w:r>
    </w:p>
    <w:p w:rsidR="00D70E3F" w:rsidRPr="00276F53" w:rsidRDefault="00D04E95" w:rsidP="00D70E3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Jauniešiem, Junioriem un Veterāniem vīriem V40, V50, V60: viena kategorija, kur uzvarētāju nosaka pēc </w:t>
      </w:r>
      <w:r w:rsidR="00276F53" w:rsidRPr="00276F53">
        <w:rPr>
          <w:rFonts w:ascii="Times New Roman" w:hAnsi="Times New Roman" w:cs="Times New Roman"/>
          <w:sz w:val="24"/>
          <w:szCs w:val="24"/>
        </w:rPr>
        <w:t>IPF</w:t>
      </w:r>
      <w:r w:rsidRPr="00276F53">
        <w:rPr>
          <w:rFonts w:ascii="Times New Roman" w:hAnsi="Times New Roman" w:cs="Times New Roman"/>
          <w:sz w:val="24"/>
          <w:szCs w:val="24"/>
        </w:rPr>
        <w:t xml:space="preserve"> punktiem </w:t>
      </w:r>
    </w:p>
    <w:p w:rsidR="00D70E3F" w:rsidRPr="00276F53" w:rsidRDefault="00D70E3F" w:rsidP="00D70E3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Dalībnieki (open, sieviešu </w:t>
      </w:r>
      <w:bookmarkStart w:id="0" w:name="_GoBack"/>
      <w:bookmarkEnd w:id="0"/>
      <w:r w:rsidRPr="00276F53">
        <w:rPr>
          <w:rFonts w:ascii="Times New Roman" w:hAnsi="Times New Roman" w:cs="Times New Roman"/>
          <w:sz w:val="24"/>
          <w:szCs w:val="24"/>
        </w:rPr>
        <w:t>grupā) sacentīsies absolūtajā vērtējumā – pēc IPF punktiem.</w:t>
      </w:r>
    </w:p>
    <w:p w:rsidR="00D70E3F" w:rsidRPr="00276F53" w:rsidRDefault="00276F53" w:rsidP="00276F53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Komandu vērtējumā tiek vērtēti kopā 10 labākie rezultāti, tajā skaitā ne mazāk kā 2 jauniešu un 2 junioru grupas sportisti. Pārējie 6 sportisti var būt no jebkuras grupas. Jebkurā grupā var startēt neierobežots skaits dalībnieku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804"/>
        <w:gridCol w:w="796"/>
        <w:gridCol w:w="796"/>
        <w:gridCol w:w="796"/>
        <w:gridCol w:w="796"/>
        <w:gridCol w:w="796"/>
        <w:gridCol w:w="796"/>
        <w:gridCol w:w="796"/>
        <w:gridCol w:w="797"/>
        <w:gridCol w:w="806"/>
      </w:tblGrid>
      <w:tr w:rsidR="00D04E95" w:rsidRPr="00276F53" w:rsidTr="007C3F51">
        <w:trPr>
          <w:trHeight w:val="532"/>
        </w:trPr>
        <w:tc>
          <w:tcPr>
            <w:tcW w:w="852" w:type="dxa"/>
          </w:tcPr>
          <w:p w:rsidR="00D04E95" w:rsidRPr="00276F53" w:rsidRDefault="00D04E95" w:rsidP="007C3F51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804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4E95" w:rsidRPr="00276F53" w:rsidTr="007C3F51">
        <w:trPr>
          <w:trHeight w:val="70"/>
        </w:trPr>
        <w:tc>
          <w:tcPr>
            <w:tcW w:w="852" w:type="dxa"/>
          </w:tcPr>
          <w:p w:rsidR="00D04E95" w:rsidRPr="00276F53" w:rsidRDefault="00D04E95" w:rsidP="007C3F51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</w:p>
        </w:tc>
        <w:tc>
          <w:tcPr>
            <w:tcW w:w="804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04E95" w:rsidRPr="00276F53" w:rsidRDefault="00D04E95" w:rsidP="00D04E95">
      <w:pPr>
        <w:spacing w:before="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Apbalvošana</w:t>
      </w:r>
    </w:p>
    <w:p w:rsidR="00D04E95" w:rsidRPr="00276F53" w:rsidRDefault="00D04E95" w:rsidP="00D04E95">
      <w:pPr>
        <w:pStyle w:val="ListParagraph"/>
        <w:numPr>
          <w:ilvl w:val="0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Čempionātā ar medaļām un diplomiem tiks apbalvoti trīs labākie sportisti pēc sacensību rezultātiem (jauniešiem, junioriem, veterāniem pēc </w:t>
      </w:r>
      <w:r w:rsidR="00276F53" w:rsidRPr="00276F53">
        <w:rPr>
          <w:rFonts w:ascii="Times New Roman" w:hAnsi="Times New Roman" w:cs="Times New Roman"/>
          <w:sz w:val="24"/>
          <w:szCs w:val="24"/>
        </w:rPr>
        <w:t>IPF punktiem</w:t>
      </w:r>
      <w:r w:rsidRPr="00276F53">
        <w:rPr>
          <w:rFonts w:ascii="Times New Roman" w:hAnsi="Times New Roman" w:cs="Times New Roman"/>
          <w:sz w:val="24"/>
          <w:szCs w:val="24"/>
        </w:rPr>
        <w:t xml:space="preserve">), katrā svara kategorijā individuālajā ieskaitē. </w:t>
      </w:r>
    </w:p>
    <w:p w:rsidR="00D04E95" w:rsidRPr="00276F53" w:rsidRDefault="00D04E95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Trīs labākaie sportisti vērtējumā pēc </w:t>
      </w:r>
      <w:r w:rsidR="00276F53" w:rsidRPr="00276F53">
        <w:rPr>
          <w:rFonts w:ascii="Times New Roman" w:hAnsi="Times New Roman" w:cs="Times New Roman"/>
          <w:sz w:val="24"/>
          <w:szCs w:val="24"/>
        </w:rPr>
        <w:t>IPF punktiem</w:t>
      </w:r>
      <w:r w:rsidRPr="00276F53">
        <w:rPr>
          <w:rFonts w:ascii="Times New Roman" w:hAnsi="Times New Roman" w:cs="Times New Roman"/>
          <w:sz w:val="24"/>
          <w:szCs w:val="24"/>
        </w:rPr>
        <w:t xml:space="preserve"> individuālajā vērtējumā vīriešiem un sievietēm</w:t>
      </w:r>
      <w:r w:rsidR="00276F53" w:rsidRPr="00276F53">
        <w:rPr>
          <w:rFonts w:ascii="Times New Roman" w:hAnsi="Times New Roman" w:cs="Times New Roman"/>
          <w:sz w:val="24"/>
          <w:szCs w:val="24"/>
        </w:rPr>
        <w:t xml:space="preserve"> tiks apbalvoti ar kausiem un/ vai balvām</w:t>
      </w:r>
      <w:r w:rsidRPr="00276F53">
        <w:rPr>
          <w:rFonts w:ascii="Times New Roman" w:hAnsi="Times New Roman" w:cs="Times New Roman"/>
          <w:sz w:val="24"/>
          <w:szCs w:val="24"/>
        </w:rPr>
        <w:t>.</w:t>
      </w:r>
    </w:p>
    <w:p w:rsidR="00D04E95" w:rsidRPr="00276F53" w:rsidRDefault="00D04E95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Labākās 3 (trīs) komandas tiks apbalvotas ar kausiem un</w:t>
      </w:r>
      <w:r w:rsidR="00276F53" w:rsidRPr="00276F53">
        <w:rPr>
          <w:rFonts w:ascii="Times New Roman" w:hAnsi="Times New Roman" w:cs="Times New Roman"/>
          <w:sz w:val="24"/>
          <w:szCs w:val="24"/>
        </w:rPr>
        <w:t>/ vai</w:t>
      </w:r>
      <w:r w:rsidRPr="00276F53">
        <w:rPr>
          <w:rFonts w:ascii="Times New Roman" w:hAnsi="Times New Roman" w:cs="Times New Roman"/>
          <w:sz w:val="24"/>
          <w:szCs w:val="24"/>
        </w:rPr>
        <w:t xml:space="preserve"> balvām.</w:t>
      </w:r>
    </w:p>
    <w:p w:rsidR="00D04E95" w:rsidRPr="00276F53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Finansēšana</w:t>
      </w:r>
    </w:p>
    <w:p w:rsidR="00D04E95" w:rsidRPr="007A1F3B" w:rsidRDefault="00D04E95" w:rsidP="00D04E95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F3B">
        <w:rPr>
          <w:rFonts w:ascii="Times New Roman" w:hAnsi="Times New Roman" w:cs="Times New Roman"/>
          <w:sz w:val="24"/>
          <w:szCs w:val="24"/>
        </w:rPr>
        <w:t>Visus komandējuma izdevumus sedz juridiska persona (organizācija) vai pats sacensību dalībnieks. Dalības iemaksas, komandām (un individuāli startējošajiem dalībniekiem), ar laicīgi atsūtītiem pieteikumiem, ir Euro 7.00 par katru pieteikto dalībnieku.</w:t>
      </w:r>
    </w:p>
    <w:p w:rsidR="00276F53" w:rsidRPr="007A1F3B" w:rsidRDefault="00276F53" w:rsidP="00276F53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</w:pPr>
      <w:r w:rsidRPr="007A1F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Komandām (sporta klubiem, sporta organizācijām), kuri nav LPF biedri dalības maksa – EUR 14 par katru pieteikto dalībnieku.</w:t>
      </w:r>
    </w:p>
    <w:p w:rsidR="00276F53" w:rsidRPr="007A1F3B" w:rsidRDefault="00276F53" w:rsidP="00276F53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A1F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Komandām (vispārizglītojošajām skolām u.c.), kuras saskaņā ar sporta likumu nevar būt LPF biedri dalības maksa EUR 7.00 par katru pieteikto dalībnieku.</w:t>
      </w:r>
    </w:p>
    <w:p w:rsidR="00276F53" w:rsidRPr="007A1F3B" w:rsidRDefault="00276F53" w:rsidP="00276F53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F3B">
        <w:rPr>
          <w:rFonts w:ascii="Times New Roman" w:hAnsi="Times New Roman" w:cs="Times New Roman"/>
          <w:color w:val="FF0000"/>
          <w:sz w:val="24"/>
          <w:szCs w:val="24"/>
        </w:rPr>
        <w:t>Lai piedalītos sacensībās, visiem sportistiem nepieciešama Latvijas Pauerliftinga federācijas licence. Tās maksa – 5 EUR gadā.</w:t>
      </w:r>
    </w:p>
    <w:p w:rsidR="00D04E95" w:rsidRPr="007A1F3B" w:rsidRDefault="00276F53" w:rsidP="00276F53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F3B">
        <w:rPr>
          <w:rFonts w:ascii="Times New Roman" w:hAnsi="Times New Roman" w:cs="Times New Roman"/>
          <w:sz w:val="24"/>
          <w:szCs w:val="24"/>
        </w:rPr>
        <w:t xml:space="preserve"> </w:t>
      </w:r>
      <w:r w:rsidR="00D04E95" w:rsidRPr="007A1F3B">
        <w:rPr>
          <w:rFonts w:ascii="Times New Roman" w:hAnsi="Times New Roman" w:cs="Times New Roman"/>
          <w:sz w:val="24"/>
          <w:szCs w:val="24"/>
        </w:rPr>
        <w:t xml:space="preserve">Par dalību sacensībās norēķināties ar pārskaitījumu varat izmantojot sistēmas </w:t>
      </w:r>
      <w:hyperlink r:id="rId11" w:history="1">
        <w:r w:rsidR="00D04E95" w:rsidRPr="007A1F3B">
          <w:rPr>
            <w:rStyle w:val="Hyperlink"/>
            <w:rFonts w:ascii="Times New Roman" w:hAnsi="Times New Roman" w:cs="Times New Roman"/>
            <w:sz w:val="24"/>
            <w:szCs w:val="24"/>
          </w:rPr>
          <w:t>http://piedalies.sp.lv/</w:t>
        </w:r>
      </w:hyperlink>
      <w:r w:rsidR="00D04E95" w:rsidRPr="007A1F3B">
        <w:rPr>
          <w:rFonts w:ascii="Times New Roman" w:hAnsi="Times New Roman" w:cs="Times New Roman"/>
          <w:sz w:val="24"/>
          <w:szCs w:val="24"/>
        </w:rPr>
        <w:t xml:space="preserve"> iespējas.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04E95" w:rsidRPr="00276F53" w:rsidTr="007C3F5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95" w:rsidRPr="00276F53" w:rsidRDefault="00D04E95" w:rsidP="007C3F51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noProof/>
                <w:lang w:eastAsia="lv-LV" w:bidi="ar-SA"/>
              </w:rPr>
              <w:drawing>
                <wp:anchor distT="0" distB="0" distL="114300" distR="114300" simplePos="0" relativeHeight="251705344" behindDoc="1" locked="0" layoutInCell="1" allowOverlap="1" wp14:anchorId="1C7B96C5" wp14:editId="4C53CAF9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71755</wp:posOffset>
                  </wp:positionV>
                  <wp:extent cx="2419350" cy="419100"/>
                  <wp:effectExtent l="0" t="0" r="0" b="0"/>
                  <wp:wrapNone/>
                  <wp:docPr id="1" name="Picture 1" descr="SP-piedali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-piedali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4E95" w:rsidRPr="00276F53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Pieteikumi</w:t>
      </w:r>
    </w:p>
    <w:p w:rsidR="00DE6ED5" w:rsidRPr="00276F53" w:rsidRDefault="00DE6ED5" w:rsidP="00DE6ED5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Komandu un individuālie pieteikumi izdarāmi līdz 2019. gada </w:t>
      </w:r>
      <w:r w:rsidRPr="00276F53">
        <w:rPr>
          <w:rFonts w:ascii="Times New Roman" w:hAnsi="Times New Roman" w:cs="Times New Roman"/>
          <w:color w:val="FF0000"/>
          <w:sz w:val="24"/>
          <w:szCs w:val="24"/>
        </w:rPr>
        <w:t>12.septembrim</w:t>
      </w:r>
      <w:r w:rsidRPr="00276F53">
        <w:rPr>
          <w:rFonts w:ascii="Times New Roman" w:hAnsi="Times New Roman" w:cs="Times New Roman"/>
          <w:sz w:val="24"/>
          <w:szCs w:val="24"/>
        </w:rPr>
        <w:t xml:space="preserve"> (pulksten 24:00);</w:t>
      </w:r>
    </w:p>
    <w:p w:rsidR="00D04E95" w:rsidRPr="00276F53" w:rsidRDefault="00D04E95" w:rsidP="00D04E95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lastRenderedPageBreak/>
        <w:t xml:space="preserve">Komandu pieteikumi (norādot svara kategoriju, kurā sportists startē un komandu) jāpiesaka izmantojot sacensību dalības sistēmas </w:t>
      </w:r>
      <w:hyperlink r:id="rId13" w:history="1">
        <w:r w:rsidRPr="00276F53">
          <w:rPr>
            <w:rStyle w:val="Hyperlink"/>
            <w:rFonts w:ascii="Times New Roman" w:hAnsi="Times New Roman" w:cs="Times New Roman"/>
            <w:sz w:val="24"/>
            <w:szCs w:val="24"/>
          </w:rPr>
          <w:t>http://piedalies.sp.lv/</w:t>
        </w:r>
      </w:hyperlink>
      <w:r w:rsidRPr="00276F53">
        <w:rPr>
          <w:rFonts w:ascii="Times New Roman" w:hAnsi="Times New Roman" w:cs="Times New Roman"/>
          <w:sz w:val="24"/>
          <w:szCs w:val="24"/>
        </w:rPr>
        <w:t xml:space="preserve"> iespējas vai izņēmuma gadījumā jānosūta uz e-pasta adresi zaneberdinska@gmail.com </w:t>
      </w:r>
      <w:r w:rsidRPr="00276F53">
        <w:rPr>
          <w:rFonts w:ascii="Times New Roman" w:hAnsi="Times New Roman" w:cs="Times New Roman"/>
          <w:b/>
          <w:sz w:val="24"/>
          <w:szCs w:val="24"/>
        </w:rPr>
        <w:t xml:space="preserve">līdz 2018. gada </w:t>
      </w:r>
      <w:r w:rsidR="00DE6ED5" w:rsidRPr="00276F53">
        <w:rPr>
          <w:rFonts w:ascii="Times New Roman" w:hAnsi="Times New Roman" w:cs="Times New Roman"/>
          <w:b/>
          <w:sz w:val="24"/>
          <w:szCs w:val="24"/>
        </w:rPr>
        <w:t>13</w:t>
      </w:r>
      <w:r w:rsidRPr="00276F53">
        <w:rPr>
          <w:rFonts w:ascii="Times New Roman" w:hAnsi="Times New Roman" w:cs="Times New Roman"/>
          <w:b/>
          <w:sz w:val="24"/>
          <w:szCs w:val="24"/>
        </w:rPr>
        <w:t>. septembrim</w:t>
      </w:r>
    </w:p>
    <w:p w:rsidR="00D04E95" w:rsidRPr="00276F53" w:rsidRDefault="00D04E95" w:rsidP="00D04E95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Ārkārtas gadījumā pieteikt dalību pa tālruni </w:t>
      </w:r>
      <w:r w:rsidRPr="00276F53">
        <w:rPr>
          <w:rFonts w:ascii="Times New Roman" w:hAnsi="Times New Roman" w:cs="Times New Roman"/>
          <w:b/>
          <w:sz w:val="24"/>
          <w:szCs w:val="24"/>
        </w:rPr>
        <w:t>22026387</w:t>
      </w:r>
      <w:r w:rsidRPr="00276F53">
        <w:rPr>
          <w:rFonts w:ascii="Times New Roman" w:hAnsi="Times New Roman" w:cs="Times New Roman"/>
          <w:sz w:val="24"/>
          <w:szCs w:val="24"/>
        </w:rPr>
        <w:t xml:space="preserve"> (sacensību direktore).</w:t>
      </w: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Īpašie nosacījumi</w:t>
      </w:r>
    </w:p>
    <w:p w:rsidR="00276F53" w:rsidRPr="00276F53" w:rsidRDefault="00276F53" w:rsidP="00276F53">
      <w:pPr>
        <w:pStyle w:val="ListParagraph"/>
        <w:numPr>
          <w:ilvl w:val="0"/>
          <w:numId w:val="30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6F53">
        <w:rPr>
          <w:rFonts w:ascii="Times New Roman" w:hAnsi="Times New Roman" w:cs="Times New Roman"/>
          <w:color w:val="FF0000"/>
          <w:sz w:val="24"/>
          <w:szCs w:val="24"/>
        </w:rPr>
        <w:t>Piesakoties šīm sacensībām, jūs piekrītat, ka sacensības tiks fotografētas un filmētas un iegūtie foto un video materiāli būs publiski pieejami sabiedrības informēšanai par šīm sacensībām.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Reģistrēties sacensībām (pie svēršanās) iespējams vienīgi uzrādot personu apliecinošu dokumentu.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Katrai komandai vai individuālajam dalībniekam ir nepieciešama ārsta atļauja startēt sacensībās. Startējot bez tās dalībnieks pats uzņemas atbildību par savu veselības stāvokli;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Dalībnieki jaunāki par 18g. bez ārsta vai vecāku atļaujas netiks pielaisti dalībai sacensības;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Izcīnītās un nepaņemtās medaļas un kausi netiks uzglabāti pēc sacensību beigām; </w:t>
      </w:r>
    </w:p>
    <w:p w:rsidR="00276F53" w:rsidRPr="00276F53" w:rsidRDefault="00276F53" w:rsidP="00276F53">
      <w:pPr>
        <w:pStyle w:val="ListParagraph"/>
        <w:numPr>
          <w:ilvl w:val="1"/>
          <w:numId w:val="32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Piesakoties šīm sacensībām, jūs piekrītat un apņematies ievērot visus federācijas normatīvos aktus, nolikumus vai cita veida dokumentus, kas uz jums attiecas;</w:t>
      </w:r>
    </w:p>
    <w:p w:rsidR="00276F53" w:rsidRPr="00276F53" w:rsidRDefault="00276F53" w:rsidP="00276F53">
      <w:pPr>
        <w:pStyle w:val="ListParagraph"/>
        <w:numPr>
          <w:ilvl w:val="1"/>
          <w:numId w:val="32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Piesakoties šīm sacensībām, jūs apzināties, </w:t>
      </w:r>
      <w:r w:rsidRPr="00276F53">
        <w:rPr>
          <w:rFonts w:ascii="Times New Roman" w:hAnsi="Times New Roman" w:cs="Times New Roman"/>
          <w:color w:val="FF0000"/>
          <w:sz w:val="24"/>
          <w:szCs w:val="24"/>
        </w:rPr>
        <w:t xml:space="preserve">ka </w:t>
      </w:r>
      <w:r w:rsidRPr="00276F53">
        <w:rPr>
          <w:rFonts w:ascii="Times New Roman" w:hAnsi="Times New Roman" w:cs="Times New Roman"/>
          <w:b/>
          <w:color w:val="FF0000"/>
          <w:sz w:val="24"/>
          <w:szCs w:val="24"/>
        </w:rPr>
        <w:t>uz sacensībām ir uzaicināti</w:t>
      </w:r>
      <w:r w:rsidRPr="00276F53">
        <w:rPr>
          <w:rFonts w:ascii="Times New Roman" w:hAnsi="Times New Roman" w:cs="Times New Roman"/>
          <w:sz w:val="24"/>
          <w:szCs w:val="24"/>
        </w:rPr>
        <w:t xml:space="preserve"> un sacensībās var ierasties </w:t>
      </w:r>
      <w:r w:rsidR="007A1F3B">
        <w:rPr>
          <w:rFonts w:ascii="Times New Roman" w:hAnsi="Times New Roman" w:cs="Times New Roman"/>
          <w:sz w:val="24"/>
          <w:szCs w:val="24"/>
        </w:rPr>
        <w:t>Latvijas</w:t>
      </w:r>
      <w:r w:rsidRPr="00276F53">
        <w:rPr>
          <w:rFonts w:ascii="Times New Roman" w:hAnsi="Times New Roman" w:cs="Times New Roman"/>
          <w:sz w:val="24"/>
          <w:szCs w:val="24"/>
        </w:rPr>
        <w:t xml:space="preserve"> Antidopinga biroja pārstāvji, kas var no jebkura dalībnieka ievākt nepieciešamos paraugus aizliegtu vielu analīzēm;</w:t>
      </w:r>
    </w:p>
    <w:p w:rsidR="00D04E95" w:rsidRPr="00276F53" w:rsidRDefault="00D04E95" w:rsidP="00D04E95">
      <w:pPr>
        <w:pStyle w:val="BodyTextIndent"/>
        <w:spacing w:after="0"/>
        <w:ind w:left="0"/>
        <w:jc w:val="both"/>
        <w:rPr>
          <w:b/>
          <w:i/>
          <w:szCs w:val="24"/>
          <w:u w:val="single"/>
          <w:lang w:val="lv-LV"/>
        </w:rPr>
      </w:pPr>
    </w:p>
    <w:p w:rsidR="00276F53" w:rsidRPr="00276F53" w:rsidRDefault="00D04E95" w:rsidP="00D04E95">
      <w:pPr>
        <w:pStyle w:val="BodyTextIndent"/>
        <w:spacing w:after="0"/>
        <w:ind w:left="0"/>
        <w:jc w:val="both"/>
        <w:rPr>
          <w:b/>
          <w:szCs w:val="24"/>
          <w:lang w:val="lv-LV"/>
        </w:rPr>
      </w:pPr>
      <w:r w:rsidRPr="00276F53">
        <w:rPr>
          <w:b/>
          <w:i/>
          <w:szCs w:val="24"/>
          <w:u w:val="single"/>
          <w:lang w:val="lv-LV"/>
        </w:rPr>
        <w:t>Rekvizīti dalības maksas veikšanai:</w:t>
      </w:r>
      <w:r w:rsidRPr="00276F53">
        <w:rPr>
          <w:b/>
          <w:szCs w:val="24"/>
          <w:lang w:val="lv-LV"/>
        </w:rPr>
        <w:t xml:space="preserve"> </w:t>
      </w:r>
    </w:p>
    <w:p w:rsidR="00D04E95" w:rsidRPr="00276F53" w:rsidRDefault="00D04E95" w:rsidP="00D04E95">
      <w:pPr>
        <w:pStyle w:val="BodyTextIndent"/>
        <w:spacing w:after="0"/>
        <w:ind w:left="0"/>
        <w:jc w:val="both"/>
        <w:rPr>
          <w:szCs w:val="24"/>
          <w:lang w:val="lv-LV"/>
        </w:rPr>
      </w:pPr>
      <w:r w:rsidRPr="00276F53">
        <w:rPr>
          <w:szCs w:val="24"/>
          <w:lang w:val="lv-LV"/>
        </w:rPr>
        <w:t>(rēķinu var saņemt sacensību dienā sekretariātā)</w:t>
      </w:r>
    </w:p>
    <w:p w:rsidR="00D04E95" w:rsidRPr="00276F53" w:rsidRDefault="00D04E95" w:rsidP="00D04E9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 w:bidi="ar-SA"/>
        </w:rPr>
      </w:pPr>
      <w:r w:rsidRPr="00276F53">
        <w:rPr>
          <w:rFonts w:ascii="Times New Roman" w:eastAsia="Times New Roman" w:hAnsi="Times New Roman" w:cs="Times New Roman"/>
          <w:color w:val="222222"/>
          <w:sz w:val="24"/>
          <w:szCs w:val="24"/>
          <w:lang w:eastAsia="lv-LV" w:bidi="ar-SA"/>
        </w:rPr>
        <w:t>''Siguldas Pauerliftinga biedrība''</w:t>
      </w:r>
    </w:p>
    <w:p w:rsidR="00D04E95" w:rsidRPr="00276F53" w:rsidRDefault="00D04E95" w:rsidP="00D04E9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 w:bidi="ar-SA"/>
        </w:rPr>
      </w:pPr>
      <w:r w:rsidRPr="00276F53">
        <w:rPr>
          <w:rFonts w:ascii="Times New Roman" w:eastAsia="Times New Roman" w:hAnsi="Times New Roman" w:cs="Times New Roman"/>
          <w:color w:val="222222"/>
          <w:sz w:val="24"/>
          <w:szCs w:val="24"/>
          <w:lang w:eastAsia="lv-LV" w:bidi="ar-SA"/>
        </w:rPr>
        <w:t>Kastaņu iela 7, Krimuldas pagasts, Krimuldas novads, LV - 2144</w:t>
      </w:r>
    </w:p>
    <w:p w:rsidR="00D04E95" w:rsidRPr="00276F53" w:rsidRDefault="00D04E95" w:rsidP="00D04E9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 w:bidi="ar-SA"/>
        </w:rPr>
      </w:pPr>
      <w:r w:rsidRPr="00276F53">
        <w:rPr>
          <w:rFonts w:ascii="Times New Roman" w:eastAsia="Times New Roman" w:hAnsi="Times New Roman" w:cs="Times New Roman"/>
          <w:color w:val="222222"/>
          <w:sz w:val="24"/>
          <w:szCs w:val="24"/>
          <w:lang w:eastAsia="lv-LV" w:bidi="ar-SA"/>
        </w:rPr>
        <w:t>Reģ.n. 40008232491</w:t>
      </w:r>
    </w:p>
    <w:p w:rsidR="00D04E95" w:rsidRPr="00276F53" w:rsidRDefault="00D04E95" w:rsidP="00D04E9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 w:bidi="ar-SA"/>
        </w:rPr>
      </w:pPr>
      <w:r w:rsidRPr="00276F53">
        <w:rPr>
          <w:rFonts w:ascii="Times New Roman" w:eastAsia="Times New Roman" w:hAnsi="Times New Roman" w:cs="Times New Roman"/>
          <w:color w:val="222222"/>
          <w:sz w:val="24"/>
          <w:szCs w:val="24"/>
          <w:lang w:eastAsia="lv-LV" w:bidi="ar-SA"/>
        </w:rPr>
        <w:t>Swedbank AS</w:t>
      </w:r>
    </w:p>
    <w:p w:rsidR="00D04E95" w:rsidRPr="00276F53" w:rsidRDefault="00D04E95" w:rsidP="00D04E9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 w:bidi="ar-SA"/>
        </w:rPr>
      </w:pPr>
      <w:r w:rsidRPr="00276F53">
        <w:rPr>
          <w:rFonts w:ascii="Times New Roman" w:eastAsia="Times New Roman" w:hAnsi="Times New Roman" w:cs="Times New Roman"/>
          <w:color w:val="222222"/>
          <w:sz w:val="24"/>
          <w:szCs w:val="24"/>
          <w:lang w:eastAsia="lv-LV" w:bidi="ar-SA"/>
        </w:rPr>
        <w:t> LV45HABA0551039580833</w:t>
      </w:r>
    </w:p>
    <w:p w:rsidR="00D04E95" w:rsidRPr="00276F53" w:rsidRDefault="00D04E95" w:rsidP="00D04E9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 w:bidi="ar-SA"/>
        </w:rPr>
      </w:pPr>
      <w:r w:rsidRPr="00276F53">
        <w:rPr>
          <w:rFonts w:ascii="Times New Roman" w:eastAsia="Times New Roman" w:hAnsi="Times New Roman" w:cs="Times New Roman"/>
          <w:color w:val="222222"/>
          <w:sz w:val="24"/>
          <w:szCs w:val="24"/>
          <w:lang w:eastAsia="lv-LV" w:bidi="ar-SA"/>
        </w:rPr>
        <w:t>HABALV22</w:t>
      </w:r>
    </w:p>
    <w:p w:rsidR="00D04E95" w:rsidRPr="00276F53" w:rsidRDefault="00D04E95" w:rsidP="00D04E95">
      <w:pPr>
        <w:jc w:val="both"/>
        <w:rPr>
          <w:rFonts w:ascii="Times New Roman" w:hAnsi="Times New Roman" w:cs="Times New Roman"/>
          <w:b/>
          <w:u w:val="single"/>
        </w:rPr>
      </w:pPr>
    </w:p>
    <w:p w:rsidR="00D04E95" w:rsidRPr="00276F53" w:rsidRDefault="00D04E95" w:rsidP="00D04E95">
      <w:pPr>
        <w:pStyle w:val="BodyTextIndent"/>
        <w:spacing w:after="0"/>
        <w:rPr>
          <w:bCs/>
          <w:sz w:val="22"/>
          <w:szCs w:val="22"/>
          <w:u w:val="single"/>
          <w:lang w:val="lv-LV"/>
        </w:rPr>
      </w:pPr>
    </w:p>
    <w:p w:rsidR="00DE6ED5" w:rsidRPr="00276F53" w:rsidRDefault="00DE6ED5" w:rsidP="00D04E95">
      <w:pPr>
        <w:jc w:val="center"/>
        <w:rPr>
          <w:rFonts w:ascii="Times New Roman" w:hAnsi="Times New Roman" w:cs="Times New Roman"/>
          <w:b/>
        </w:rPr>
      </w:pPr>
    </w:p>
    <w:p w:rsidR="00DE6ED5" w:rsidRPr="00276F53" w:rsidRDefault="00DE6ED5" w:rsidP="00D04E95">
      <w:pPr>
        <w:jc w:val="center"/>
        <w:rPr>
          <w:rFonts w:ascii="Times New Roman" w:hAnsi="Times New Roman" w:cs="Times New Roman"/>
          <w:b/>
        </w:rPr>
      </w:pPr>
    </w:p>
    <w:p w:rsidR="00DE6ED5" w:rsidRPr="00276F53" w:rsidRDefault="00DE6ED5" w:rsidP="00D04E95">
      <w:pPr>
        <w:jc w:val="center"/>
        <w:rPr>
          <w:rFonts w:ascii="Times New Roman" w:hAnsi="Times New Roman" w:cs="Times New Roman"/>
          <w:b/>
        </w:rPr>
      </w:pPr>
    </w:p>
    <w:p w:rsidR="00DE6ED5" w:rsidRPr="00276F53" w:rsidRDefault="00DE6ED5" w:rsidP="00D04E95">
      <w:pPr>
        <w:jc w:val="center"/>
        <w:rPr>
          <w:rFonts w:ascii="Times New Roman" w:hAnsi="Times New Roman" w:cs="Times New Roman"/>
          <w:b/>
        </w:rPr>
      </w:pPr>
    </w:p>
    <w:p w:rsidR="00DE6ED5" w:rsidRPr="00276F53" w:rsidRDefault="00DE6ED5" w:rsidP="00D04E95">
      <w:pPr>
        <w:jc w:val="center"/>
        <w:rPr>
          <w:rFonts w:ascii="Times New Roman" w:hAnsi="Times New Roman" w:cs="Times New Roman"/>
          <w:b/>
        </w:rPr>
      </w:pPr>
    </w:p>
    <w:p w:rsidR="00DE6ED5" w:rsidRPr="00276F53" w:rsidRDefault="00DE6ED5" w:rsidP="00D04E95">
      <w:pPr>
        <w:jc w:val="center"/>
        <w:rPr>
          <w:rFonts w:ascii="Times New Roman" w:hAnsi="Times New Roman" w:cs="Times New Roman"/>
          <w:b/>
        </w:rPr>
      </w:pPr>
    </w:p>
    <w:p w:rsidR="00DE6ED5" w:rsidRPr="00276F53" w:rsidRDefault="00DE6ED5" w:rsidP="00D04E95">
      <w:pPr>
        <w:jc w:val="center"/>
        <w:rPr>
          <w:rFonts w:ascii="Times New Roman" w:hAnsi="Times New Roman" w:cs="Times New Roman"/>
          <w:b/>
        </w:rPr>
      </w:pPr>
    </w:p>
    <w:p w:rsidR="00DE6ED5" w:rsidRPr="00276F53" w:rsidRDefault="00DE6ED5" w:rsidP="00D04E95">
      <w:pPr>
        <w:jc w:val="center"/>
        <w:rPr>
          <w:rFonts w:ascii="Times New Roman" w:hAnsi="Times New Roman" w:cs="Times New Roman"/>
          <w:b/>
        </w:rPr>
      </w:pPr>
    </w:p>
    <w:p w:rsidR="00D04E95" w:rsidRPr="00276F53" w:rsidRDefault="00D04E95" w:rsidP="00D04E95">
      <w:pPr>
        <w:jc w:val="center"/>
        <w:rPr>
          <w:rFonts w:ascii="Times New Roman" w:hAnsi="Times New Roman" w:cs="Times New Roman"/>
        </w:rPr>
      </w:pPr>
      <w:r w:rsidRPr="00276F53">
        <w:rPr>
          <w:rFonts w:ascii="Times New Roman" w:hAnsi="Times New Roman" w:cs="Times New Roman"/>
          <w:b/>
        </w:rPr>
        <w:lastRenderedPageBreak/>
        <w:t>Mūs atbalsta:</w:t>
      </w:r>
    </w:p>
    <w:p w:rsidR="0046692C" w:rsidRPr="00276F53" w:rsidRDefault="0046692C" w:rsidP="00DE6ED5">
      <w:pPr>
        <w:spacing w:before="0" w:after="0" w:line="240" w:lineRule="auto"/>
        <w:rPr>
          <w:rFonts w:ascii="Times New Roman" w:hAnsi="Times New Roman" w:cs="Times New Roman"/>
        </w:rPr>
      </w:pPr>
    </w:p>
    <w:p w:rsidR="0046692C" w:rsidRPr="00276F53" w:rsidRDefault="0046692C" w:rsidP="0046692C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46692C" w:rsidRPr="00276F53" w:rsidRDefault="0046692C" w:rsidP="0046692C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SACENSĪBAS ATBALSTA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6692C" w:rsidRPr="00276F53" w:rsidTr="00F346E6">
        <w:tc>
          <w:tcPr>
            <w:tcW w:w="9576" w:type="dxa"/>
            <w:gridSpan w:val="2"/>
            <w:shd w:val="clear" w:color="auto" w:fill="auto"/>
          </w:tcPr>
          <w:p w:rsidR="0046692C" w:rsidRPr="00276F53" w:rsidRDefault="0046692C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5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 w:bidi="ar-SA"/>
              </w:rPr>
              <w:drawing>
                <wp:inline distT="0" distB="0" distL="0" distR="0">
                  <wp:extent cx="5000625" cy="9906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92C" w:rsidRPr="00276F53" w:rsidRDefault="0046692C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6A6A6"/>
              </w:rPr>
            </w:pPr>
            <w:r w:rsidRPr="00276F53">
              <w:rPr>
                <w:rFonts w:ascii="Times New Roman" w:hAnsi="Times New Roman" w:cs="Times New Roman"/>
              </w:rPr>
              <w:t xml:space="preserve"> </w:t>
            </w:r>
            <w:r w:rsidRPr="00276F5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 w:bidi="ar-SA"/>
              </w:rPr>
              <w:drawing>
                <wp:inline distT="0" distB="0" distL="0" distR="0">
                  <wp:extent cx="4448175" cy="3143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92C" w:rsidRPr="00276F53" w:rsidRDefault="0046692C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color w:val="A6A6A6"/>
              </w:rPr>
              <w:t xml:space="preserve">Interneta veikals: </w:t>
            </w:r>
            <w:hyperlink r:id="rId16" w:history="1">
              <w:r w:rsidRPr="00276F53">
                <w:rPr>
                  <w:rStyle w:val="Hyperlink"/>
                  <w:rFonts w:ascii="Times New Roman" w:hAnsi="Times New Roman" w:cs="Times New Roman"/>
                </w:rPr>
                <w:t>http://veikals.sp.lv</w:t>
              </w:r>
            </w:hyperlink>
            <w:r w:rsidRPr="00276F53">
              <w:rPr>
                <w:rFonts w:ascii="Times New Roman" w:hAnsi="Times New Roman" w:cs="Times New Roman"/>
                <w:b/>
                <w:color w:val="A6A6A6"/>
              </w:rPr>
              <w:t xml:space="preserve"> </w:t>
            </w:r>
          </w:p>
        </w:tc>
      </w:tr>
      <w:tr w:rsidR="0046692C" w:rsidRPr="00276F53" w:rsidTr="00F346E6">
        <w:tc>
          <w:tcPr>
            <w:tcW w:w="4788" w:type="dxa"/>
            <w:shd w:val="clear" w:color="auto" w:fill="auto"/>
          </w:tcPr>
          <w:p w:rsidR="0046692C" w:rsidRPr="00276F53" w:rsidRDefault="0046692C" w:rsidP="00F346E6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92C" w:rsidRPr="00276F53" w:rsidRDefault="0046692C" w:rsidP="00F346E6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92C" w:rsidRPr="00276F53" w:rsidRDefault="0046692C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692C" w:rsidRPr="00276F53" w:rsidRDefault="004B02AE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6A6A6"/>
              </w:rPr>
            </w:pPr>
            <w:r w:rsidRPr="00276F5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 w:bidi="ar-SA"/>
              </w:rPr>
              <w:drawing>
                <wp:inline distT="0" distB="0" distL="0" distR="0" wp14:anchorId="583DA33A" wp14:editId="4FABBCBD">
                  <wp:extent cx="1447800" cy="1971675"/>
                  <wp:effectExtent l="0" t="0" r="0" b="9525"/>
                  <wp:docPr id="13" name="Picture 13" descr="pilnkrasu_rgb_1-37_LV red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lnkrasu_rgb_1-37_LV red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401" w:rsidRPr="00276F53" w:rsidRDefault="004B02AE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6A6A6"/>
              </w:rPr>
            </w:pPr>
            <w:r w:rsidRPr="00276F53">
              <w:rPr>
                <w:rFonts w:ascii="Times New Roman" w:hAnsi="Times New Roman" w:cs="Times New Roman"/>
                <w:b/>
                <w:color w:val="A6A6A6"/>
              </w:rPr>
              <w:t>Pasākumu finansē Latvijas Republikas Izglītības un zinātnes ministrija</w:t>
            </w:r>
          </w:p>
          <w:p w:rsidR="00DC4401" w:rsidRPr="00276F53" w:rsidRDefault="00DC4401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6A6A6"/>
              </w:rPr>
            </w:pPr>
          </w:p>
          <w:p w:rsidR="00DC4401" w:rsidRPr="00276F53" w:rsidRDefault="00DC4401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6A6A6"/>
              </w:rPr>
            </w:pPr>
          </w:p>
          <w:p w:rsidR="00DC4401" w:rsidRPr="00276F53" w:rsidRDefault="00DC4401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6A6A6"/>
              </w:rPr>
            </w:pPr>
          </w:p>
          <w:p w:rsidR="00DC4401" w:rsidRPr="00276F53" w:rsidRDefault="00DC4401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6A6A6"/>
              </w:rPr>
            </w:pPr>
          </w:p>
          <w:p w:rsidR="00DC4401" w:rsidRPr="00276F53" w:rsidRDefault="00DC4401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6A6A6"/>
              </w:rPr>
            </w:pPr>
            <w:r w:rsidRPr="00276F53">
              <w:rPr>
                <w:rFonts w:ascii="Times New Roman" w:hAnsi="Times New Roman" w:cs="Times New Roman"/>
                <w:noProof/>
                <w:lang w:eastAsia="lv-LV" w:bidi="ar-SA"/>
              </w:rPr>
              <w:drawing>
                <wp:inline distT="0" distB="0" distL="0" distR="0" wp14:anchorId="677B5F95" wp14:editId="030EB35F">
                  <wp:extent cx="3076575" cy="1419225"/>
                  <wp:effectExtent l="0" t="0" r="9525" b="9525"/>
                  <wp:docPr id="8" name="Picture 8" descr="LM_logo_lab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M_logo_lab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401" w:rsidRPr="00276F53" w:rsidRDefault="00DC4401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6A6A6"/>
              </w:rPr>
            </w:pPr>
          </w:p>
          <w:p w:rsidR="00DC4401" w:rsidRPr="00276F53" w:rsidRDefault="00DC4401" w:rsidP="00DC440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noProof/>
                <w:lang w:eastAsia="lv-LV" w:bidi="ar-SA"/>
              </w:rPr>
              <w:drawing>
                <wp:inline distT="0" distB="0" distL="0" distR="0" wp14:anchorId="15B7922A" wp14:editId="3E6F15FF">
                  <wp:extent cx="2809875" cy="1466850"/>
                  <wp:effectExtent l="0" t="0" r="9525" b="0"/>
                  <wp:docPr id="14" name="Picture 14" descr="rr bur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r bur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401" w:rsidRPr="00276F53" w:rsidRDefault="00DC4401" w:rsidP="00DC440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401" w:rsidRPr="00276F53" w:rsidRDefault="00DC4401" w:rsidP="00DC440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92C" w:rsidRPr="00276F53" w:rsidRDefault="00DC4401" w:rsidP="00DC440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noProof/>
                <w:lang w:eastAsia="lv-LV" w:bidi="ar-SA"/>
              </w:rPr>
              <w:drawing>
                <wp:inline distT="0" distB="0" distL="0" distR="0" wp14:anchorId="6BAAFF81" wp14:editId="1A18EF00">
                  <wp:extent cx="1847850" cy="1219200"/>
                  <wp:effectExtent l="0" t="0" r="0" b="0"/>
                  <wp:docPr id="3" name="Picture 3" descr="ros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s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:rsidR="0046692C" w:rsidRPr="00276F53" w:rsidRDefault="0046692C" w:rsidP="00F346E6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92C" w:rsidRPr="00276F53" w:rsidRDefault="0046692C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6A6A6"/>
              </w:rPr>
            </w:pPr>
          </w:p>
          <w:p w:rsidR="0046692C" w:rsidRPr="00276F53" w:rsidRDefault="0046692C" w:rsidP="00F346E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6A6A6"/>
              </w:rPr>
            </w:pPr>
          </w:p>
          <w:p w:rsidR="004B02AE" w:rsidRPr="00276F53" w:rsidRDefault="004B02AE" w:rsidP="004B02A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2AE" w:rsidRPr="00276F53" w:rsidRDefault="004B02AE" w:rsidP="004B02AE">
            <w:pPr>
              <w:rPr>
                <w:rFonts w:ascii="Times New Roman" w:hAnsi="Times New Roman" w:cs="Times New Roman"/>
              </w:rPr>
            </w:pPr>
          </w:p>
          <w:p w:rsidR="004B02AE" w:rsidRPr="00276F53" w:rsidRDefault="004B02AE" w:rsidP="004B02AE">
            <w:pPr>
              <w:rPr>
                <w:rFonts w:ascii="Times New Roman" w:hAnsi="Times New Roman" w:cs="Times New Roman"/>
              </w:rPr>
            </w:pPr>
          </w:p>
          <w:p w:rsidR="004B02AE" w:rsidRPr="00276F53" w:rsidRDefault="007A1F3B" w:rsidP="004B02AE">
            <w:pPr>
              <w:rPr>
                <w:rFonts w:ascii="Times New Roman" w:hAnsi="Times New Roman" w:cs="Times New Roman"/>
              </w:rPr>
            </w:pPr>
            <w:r w:rsidRPr="00276F53">
              <w:rPr>
                <w:rFonts w:ascii="Times New Roman" w:hAnsi="Times New Roman" w:cs="Times New Roman"/>
                <w:noProof/>
                <w:lang w:eastAsia="lv-LV" w:bidi="ar-SA"/>
              </w:rPr>
              <w:drawing>
                <wp:inline distT="0" distB="0" distL="0" distR="0" wp14:anchorId="103D0B6B" wp14:editId="10EBB116">
                  <wp:extent cx="1571625" cy="1209675"/>
                  <wp:effectExtent l="0" t="0" r="9525" b="9525"/>
                  <wp:docPr id="2" name="Picture 2" descr="T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2AE" w:rsidRPr="00276F53" w:rsidRDefault="004B02AE" w:rsidP="004B02AE">
            <w:pPr>
              <w:rPr>
                <w:rFonts w:ascii="Times New Roman" w:hAnsi="Times New Roman" w:cs="Times New Roman"/>
              </w:rPr>
            </w:pPr>
          </w:p>
          <w:p w:rsidR="004B02AE" w:rsidRPr="00276F53" w:rsidRDefault="004B02AE" w:rsidP="004B02AE">
            <w:pPr>
              <w:rPr>
                <w:rFonts w:ascii="Times New Roman" w:hAnsi="Times New Roman" w:cs="Times New Roman"/>
              </w:rPr>
            </w:pPr>
          </w:p>
          <w:p w:rsidR="004B02AE" w:rsidRPr="00276F53" w:rsidRDefault="004B02AE" w:rsidP="004B02AE">
            <w:pPr>
              <w:jc w:val="center"/>
              <w:rPr>
                <w:rFonts w:ascii="Times New Roman" w:hAnsi="Times New Roman" w:cs="Times New Roman"/>
                <w:b/>
                <w:color w:val="A6A6A6"/>
              </w:rPr>
            </w:pPr>
          </w:p>
          <w:p w:rsidR="00D04E95" w:rsidRPr="00276F53" w:rsidRDefault="00D04E95" w:rsidP="00D04E95">
            <w:pPr>
              <w:jc w:val="both"/>
              <w:rPr>
                <w:rFonts w:ascii="Times New Roman" w:hAnsi="Times New Roman" w:cs="Times New Roman"/>
                <w:b/>
                <w:color w:val="A6A6A6"/>
              </w:rPr>
            </w:pPr>
          </w:p>
          <w:p w:rsidR="00DC4401" w:rsidRPr="00276F53" w:rsidRDefault="00DC4401" w:rsidP="00D04E95">
            <w:pPr>
              <w:jc w:val="both"/>
              <w:rPr>
                <w:rFonts w:ascii="Times New Roman" w:hAnsi="Times New Roman" w:cs="Times New Roman"/>
                <w:i/>
                <w:color w:val="FFC000"/>
                <w:sz w:val="80"/>
                <w:szCs w:val="80"/>
              </w:rPr>
            </w:pPr>
          </w:p>
          <w:p w:rsidR="00D04E95" w:rsidRPr="00276F53" w:rsidRDefault="00D04E95" w:rsidP="00D04E95">
            <w:pPr>
              <w:jc w:val="both"/>
              <w:rPr>
                <w:rFonts w:ascii="Times New Roman" w:hAnsi="Times New Roman" w:cs="Times New Roman"/>
                <w:i/>
                <w:color w:val="FFC000"/>
                <w:sz w:val="80"/>
                <w:szCs w:val="80"/>
              </w:rPr>
            </w:pPr>
            <w:r w:rsidRPr="00276F53">
              <w:rPr>
                <w:rFonts w:ascii="Times New Roman" w:hAnsi="Times New Roman" w:cs="Times New Roman"/>
                <w:i/>
                <w:color w:val="FFC000"/>
                <w:sz w:val="80"/>
                <w:szCs w:val="80"/>
              </w:rPr>
              <w:t>SIA Pansija</w:t>
            </w:r>
          </w:p>
          <w:p w:rsidR="00DC4401" w:rsidRPr="00276F53" w:rsidRDefault="00DC4401" w:rsidP="00DC4401">
            <w:pPr>
              <w:rPr>
                <w:rFonts w:ascii="Times New Roman" w:hAnsi="Times New Roman" w:cs="Times New Roman"/>
              </w:rPr>
            </w:pPr>
            <w:r w:rsidRPr="00276F53">
              <w:rPr>
                <w:rFonts w:ascii="Times New Roman" w:hAnsi="Times New Roman" w:cs="Times New Roman"/>
              </w:rPr>
              <w:lastRenderedPageBreak/>
              <w:tab/>
            </w:r>
            <w:r w:rsidRPr="00276F53">
              <w:rPr>
                <w:rFonts w:ascii="Times New Roman" w:hAnsi="Times New Roman" w:cs="Times New Roman"/>
              </w:rPr>
              <w:tab/>
            </w:r>
            <w:r w:rsidRPr="00276F53">
              <w:rPr>
                <w:rFonts w:ascii="Times New Roman" w:hAnsi="Times New Roman" w:cs="Times New Roman"/>
              </w:rPr>
              <w:tab/>
            </w:r>
            <w:r w:rsidRPr="00276F53">
              <w:rPr>
                <w:rFonts w:ascii="Times New Roman" w:hAnsi="Times New Roman" w:cs="Times New Roman"/>
                <w:noProof/>
                <w:lang w:eastAsia="lv-LV" w:bidi="ar-SA"/>
              </w:rPr>
              <w:drawing>
                <wp:inline distT="0" distB="0" distL="0" distR="0" wp14:anchorId="69F5472D" wp14:editId="01B88057">
                  <wp:extent cx="2457450" cy="1838325"/>
                  <wp:effectExtent l="0" t="0" r="0" b="9525"/>
                  <wp:docPr id="7" name="Picture 7" descr="SIA_Ceplisi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A_Ceplisi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401" w:rsidRPr="00276F53" w:rsidRDefault="00DC4401" w:rsidP="00D04E95">
            <w:pPr>
              <w:jc w:val="both"/>
              <w:rPr>
                <w:rFonts w:ascii="Times New Roman" w:hAnsi="Times New Roman" w:cs="Times New Roman"/>
                <w:i/>
                <w:color w:val="FFC000"/>
                <w:sz w:val="80"/>
                <w:szCs w:val="80"/>
              </w:rPr>
            </w:pPr>
          </w:p>
          <w:p w:rsidR="00DC4401" w:rsidRPr="00276F53" w:rsidRDefault="00DC4401" w:rsidP="00D04E95">
            <w:pPr>
              <w:jc w:val="both"/>
              <w:rPr>
                <w:rFonts w:ascii="Times New Roman" w:hAnsi="Times New Roman" w:cs="Times New Roman"/>
                <w:b/>
                <w:color w:val="A6A6A6"/>
              </w:rPr>
            </w:pPr>
          </w:p>
          <w:p w:rsidR="0046692C" w:rsidRPr="00276F53" w:rsidRDefault="0046692C" w:rsidP="004B02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2AE" w:rsidRPr="00276F53" w:rsidTr="00F346E6">
        <w:tc>
          <w:tcPr>
            <w:tcW w:w="4788" w:type="dxa"/>
            <w:shd w:val="clear" w:color="auto" w:fill="auto"/>
          </w:tcPr>
          <w:p w:rsidR="004B02AE" w:rsidRPr="00276F53" w:rsidRDefault="004B02AE" w:rsidP="00F346E6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shd w:val="clear" w:color="auto" w:fill="auto"/>
          </w:tcPr>
          <w:p w:rsidR="004B02AE" w:rsidRPr="00276F53" w:rsidRDefault="004B02AE" w:rsidP="00F346E6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92C" w:rsidRPr="00276F53" w:rsidRDefault="0046692C" w:rsidP="00276F5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VEIKSMĪGUS STARTUS</w:t>
      </w:r>
      <w:r w:rsidR="004B02AE" w:rsidRPr="00276F53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46692C" w:rsidRPr="00276F53" w:rsidRDefault="0046692C" w:rsidP="0046692C">
      <w:pPr>
        <w:pStyle w:val="ListParagrap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92C" w:rsidRPr="00276F53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692C" w:rsidRPr="00276F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D3" w:rsidRDefault="00C449D3" w:rsidP="00583A49">
      <w:pPr>
        <w:spacing w:before="0" w:after="0" w:line="240" w:lineRule="auto"/>
      </w:pPr>
      <w:r>
        <w:separator/>
      </w:r>
    </w:p>
  </w:endnote>
  <w:endnote w:type="continuationSeparator" w:id="0">
    <w:p w:rsidR="00C449D3" w:rsidRDefault="00C449D3" w:rsidP="00583A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D3" w:rsidRDefault="00C449D3" w:rsidP="00583A49">
      <w:pPr>
        <w:spacing w:before="0" w:after="0" w:line="240" w:lineRule="auto"/>
      </w:pPr>
      <w:r>
        <w:separator/>
      </w:r>
    </w:p>
  </w:footnote>
  <w:footnote w:type="continuationSeparator" w:id="0">
    <w:p w:rsidR="00C449D3" w:rsidRDefault="00C449D3" w:rsidP="00583A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02C56024"/>
    <w:multiLevelType w:val="hybridMultilevel"/>
    <w:tmpl w:val="019AAD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F2173F"/>
    <w:multiLevelType w:val="hybridMultilevel"/>
    <w:tmpl w:val="0A801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0651AA"/>
    <w:multiLevelType w:val="hybridMultilevel"/>
    <w:tmpl w:val="610A4A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660BA3"/>
    <w:multiLevelType w:val="hybridMultilevel"/>
    <w:tmpl w:val="1FA426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FB11F9"/>
    <w:multiLevelType w:val="hybridMultilevel"/>
    <w:tmpl w:val="4B8836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D61E2E"/>
    <w:multiLevelType w:val="hybridMultilevel"/>
    <w:tmpl w:val="11B6C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914F69"/>
    <w:multiLevelType w:val="hybridMultilevel"/>
    <w:tmpl w:val="4A3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D04022"/>
    <w:multiLevelType w:val="hybridMultilevel"/>
    <w:tmpl w:val="909630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305A9"/>
    <w:multiLevelType w:val="hybridMultilevel"/>
    <w:tmpl w:val="5316D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4646B1"/>
    <w:multiLevelType w:val="hybridMultilevel"/>
    <w:tmpl w:val="561A8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806C8F"/>
    <w:multiLevelType w:val="hybridMultilevel"/>
    <w:tmpl w:val="1438E5E0"/>
    <w:lvl w:ilvl="0" w:tplc="042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2DF55B56"/>
    <w:multiLevelType w:val="hybridMultilevel"/>
    <w:tmpl w:val="7FAA2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555DC6"/>
    <w:multiLevelType w:val="hybridMultilevel"/>
    <w:tmpl w:val="75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83782"/>
    <w:multiLevelType w:val="hybridMultilevel"/>
    <w:tmpl w:val="7C2E834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5B215F"/>
    <w:multiLevelType w:val="hybridMultilevel"/>
    <w:tmpl w:val="1804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D85"/>
    <w:multiLevelType w:val="hybridMultilevel"/>
    <w:tmpl w:val="790E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56660B"/>
    <w:multiLevelType w:val="hybridMultilevel"/>
    <w:tmpl w:val="CE6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2B45BC"/>
    <w:multiLevelType w:val="hybridMultilevel"/>
    <w:tmpl w:val="E154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13"/>
  </w:num>
  <w:num w:numId="14">
    <w:abstractNumId w:val="20"/>
  </w:num>
  <w:num w:numId="15">
    <w:abstractNumId w:val="22"/>
  </w:num>
  <w:num w:numId="16">
    <w:abstractNumId w:val="27"/>
  </w:num>
  <w:num w:numId="17">
    <w:abstractNumId w:val="15"/>
  </w:num>
  <w:num w:numId="18">
    <w:abstractNumId w:val="18"/>
  </w:num>
  <w:num w:numId="19">
    <w:abstractNumId w:val="19"/>
  </w:num>
  <w:num w:numId="20">
    <w:abstractNumId w:val="16"/>
  </w:num>
  <w:num w:numId="21">
    <w:abstractNumId w:val="25"/>
  </w:num>
  <w:num w:numId="22">
    <w:abstractNumId w:val="11"/>
  </w:num>
  <w:num w:numId="23">
    <w:abstractNumId w:val="17"/>
  </w:num>
  <w:num w:numId="24">
    <w:abstractNumId w:val="23"/>
  </w:num>
  <w:num w:numId="25">
    <w:abstractNumId w:val="14"/>
  </w:num>
  <w:num w:numId="26">
    <w:abstractNumId w:val="26"/>
  </w:num>
  <w:num w:numId="27">
    <w:abstractNumId w:val="24"/>
  </w:num>
  <w:num w:numId="28">
    <w:abstractNumId w:val="21"/>
  </w:num>
  <w:num w:numId="29">
    <w:abstractNumId w:val="16"/>
  </w:num>
  <w:num w:numId="30">
    <w:abstractNumId w:val="14"/>
  </w:num>
  <w:num w:numId="31">
    <w:abstractNumId w:val="16"/>
  </w:num>
  <w:num w:numId="3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C6"/>
    <w:rsid w:val="000116E1"/>
    <w:rsid w:val="000F2CDF"/>
    <w:rsid w:val="001219FC"/>
    <w:rsid w:val="00160FF9"/>
    <w:rsid w:val="001A373F"/>
    <w:rsid w:val="001D3D20"/>
    <w:rsid w:val="0022212C"/>
    <w:rsid w:val="00276F53"/>
    <w:rsid w:val="0029052B"/>
    <w:rsid w:val="002A1D77"/>
    <w:rsid w:val="002D3704"/>
    <w:rsid w:val="00315957"/>
    <w:rsid w:val="003572E0"/>
    <w:rsid w:val="00394C76"/>
    <w:rsid w:val="003B1934"/>
    <w:rsid w:val="003D17E6"/>
    <w:rsid w:val="003F1ECA"/>
    <w:rsid w:val="00403EB9"/>
    <w:rsid w:val="004209C5"/>
    <w:rsid w:val="0046692C"/>
    <w:rsid w:val="004B02AE"/>
    <w:rsid w:val="005141C7"/>
    <w:rsid w:val="00583A49"/>
    <w:rsid w:val="005A6189"/>
    <w:rsid w:val="005C44E5"/>
    <w:rsid w:val="005F4C63"/>
    <w:rsid w:val="006203E1"/>
    <w:rsid w:val="0065317B"/>
    <w:rsid w:val="00673745"/>
    <w:rsid w:val="00687185"/>
    <w:rsid w:val="006B4E5C"/>
    <w:rsid w:val="00792059"/>
    <w:rsid w:val="007A1F3B"/>
    <w:rsid w:val="007B2250"/>
    <w:rsid w:val="00800ED1"/>
    <w:rsid w:val="008108F1"/>
    <w:rsid w:val="008143BB"/>
    <w:rsid w:val="00817C94"/>
    <w:rsid w:val="00826B9F"/>
    <w:rsid w:val="00906FBD"/>
    <w:rsid w:val="009150C6"/>
    <w:rsid w:val="009209DE"/>
    <w:rsid w:val="009E3A5B"/>
    <w:rsid w:val="00A018EA"/>
    <w:rsid w:val="00B07FCF"/>
    <w:rsid w:val="00BB2A6E"/>
    <w:rsid w:val="00C05BD5"/>
    <w:rsid w:val="00C449D3"/>
    <w:rsid w:val="00C7701E"/>
    <w:rsid w:val="00CF6321"/>
    <w:rsid w:val="00D04E95"/>
    <w:rsid w:val="00D440A1"/>
    <w:rsid w:val="00D51888"/>
    <w:rsid w:val="00D5195D"/>
    <w:rsid w:val="00D70E3F"/>
    <w:rsid w:val="00DC4401"/>
    <w:rsid w:val="00DE6ED5"/>
    <w:rsid w:val="00EE2152"/>
    <w:rsid w:val="00F55D0F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FA433-C3F4-4CA5-9B68-95F99D5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3F"/>
    <w:pPr>
      <w:suppressAutoHyphens/>
      <w:spacing w:before="200" w:after="200" w:line="276" w:lineRule="auto"/>
    </w:pPr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Heading1">
    <w:name w:val="heading 1"/>
    <w:basedOn w:val="Normal"/>
    <w:next w:val="Normal"/>
    <w:link w:val="Heading1Char"/>
    <w:qFormat/>
    <w:rsid w:val="00D04E95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373F"/>
    <w:rPr>
      <w:color w:val="0000FF"/>
      <w:u w:val="single"/>
    </w:rPr>
  </w:style>
  <w:style w:type="paragraph" w:styleId="ListParagraph">
    <w:name w:val="List Paragraph"/>
    <w:basedOn w:val="Normal"/>
    <w:qFormat/>
    <w:rsid w:val="001A37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Footer">
    <w:name w:val="footer"/>
    <w:basedOn w:val="Normal"/>
    <w:link w:val="Foot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character" w:customStyle="1" w:styleId="Heading1Char">
    <w:name w:val="Heading 1 Char"/>
    <w:basedOn w:val="DefaultParagraphFont"/>
    <w:link w:val="Heading1"/>
    <w:rsid w:val="00D04E9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rsid w:val="00D04E95"/>
    <w:pPr>
      <w:widowControl w:val="0"/>
      <w:spacing w:before="0" w:after="120" w:line="240" w:lineRule="auto"/>
      <w:ind w:left="283"/>
    </w:pPr>
    <w:rPr>
      <w:rFonts w:ascii="Times New Roman" w:eastAsia="Lucida Sans Unicode" w:hAnsi="Times New Roman" w:cs="Times New Roman"/>
      <w:sz w:val="24"/>
      <w:lang w:val="en-US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D04E95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textexposedshow">
    <w:name w:val="text_exposed_show"/>
    <w:basedOn w:val="DefaultParagraphFont"/>
    <w:rsid w:val="00D04E95"/>
  </w:style>
  <w:style w:type="paragraph" w:customStyle="1" w:styleId="Default">
    <w:name w:val="Default"/>
    <w:rsid w:val="00D70E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iedalies.sp.lv/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veikals.sp.lv/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edalies.sp.l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1883-8032-4DC6-9658-ECF7EA9B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3743</Words>
  <Characters>2135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Windows User</cp:lastModifiedBy>
  <cp:revision>8</cp:revision>
  <dcterms:created xsi:type="dcterms:W3CDTF">2019-07-22T19:54:00Z</dcterms:created>
  <dcterms:modified xsi:type="dcterms:W3CDTF">2019-08-30T12:55:00Z</dcterms:modified>
</cp:coreProperties>
</file>