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ook w:val="00A0" w:firstRow="1" w:lastRow="0" w:firstColumn="1" w:lastColumn="0" w:noHBand="0" w:noVBand="0"/>
      </w:tblPr>
      <w:tblGrid>
        <w:gridCol w:w="4530"/>
        <w:gridCol w:w="5478"/>
      </w:tblGrid>
      <w:tr w:rsidR="00A1187A" w:rsidRPr="006E3634" w14:paraId="3BE954C3" w14:textId="77777777" w:rsidTr="00FE13AB">
        <w:tc>
          <w:tcPr>
            <w:tcW w:w="4530" w:type="dxa"/>
          </w:tcPr>
          <w:p w14:paraId="06FA8D0C" w14:textId="77777777" w:rsidR="00A1187A" w:rsidRPr="006E3634" w:rsidRDefault="00A1187A" w:rsidP="006E36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Valmierā</w:t>
            </w:r>
          </w:p>
        </w:tc>
        <w:tc>
          <w:tcPr>
            <w:tcW w:w="5478" w:type="dxa"/>
          </w:tcPr>
          <w:p w14:paraId="5501AA26" w14:textId="77777777" w:rsidR="00A1187A" w:rsidRPr="006E3634" w:rsidRDefault="00A1187A" w:rsidP="00004A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363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6E3634">
              <w:rPr>
                <w:rFonts w:ascii="Times New Roman" w:hAnsi="Times New Roman"/>
              </w:rPr>
              <w:t xml:space="preserve">. gada </w:t>
            </w:r>
            <w:r>
              <w:rPr>
                <w:rFonts w:ascii="Times New Roman" w:hAnsi="Times New Roman"/>
              </w:rPr>
              <w:t>12</w:t>
            </w:r>
            <w:r w:rsidRPr="006E363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martā</w:t>
            </w:r>
          </w:p>
        </w:tc>
      </w:tr>
    </w:tbl>
    <w:p w14:paraId="01659855" w14:textId="77777777" w:rsidR="00A1187A" w:rsidRPr="005E3DD1" w:rsidRDefault="00A1187A" w:rsidP="00022F11">
      <w:pPr>
        <w:spacing w:after="0" w:line="240" w:lineRule="auto"/>
        <w:jc w:val="center"/>
        <w:rPr>
          <w:rFonts w:ascii="Times New Roman" w:hAnsi="Times New Roman"/>
        </w:rPr>
      </w:pPr>
    </w:p>
    <w:p w14:paraId="3191A00A" w14:textId="77777777" w:rsidR="00A1187A" w:rsidRDefault="00A1187A" w:rsidP="00503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Latvijas Pauerliftinga F</w:t>
      </w:r>
      <w:r w:rsidRPr="005E3DD1">
        <w:rPr>
          <w:rFonts w:ascii="Times New Roman" w:hAnsi="Times New Roman"/>
          <w:b/>
          <w:sz w:val="28"/>
          <w:szCs w:val="28"/>
        </w:rPr>
        <w:t xml:space="preserve">ederācijas </w:t>
      </w:r>
      <w:r>
        <w:rPr>
          <w:rFonts w:ascii="Times New Roman" w:hAnsi="Times New Roman"/>
          <w:b/>
          <w:sz w:val="28"/>
          <w:szCs w:val="28"/>
        </w:rPr>
        <w:t>Sieviešu komitejas</w:t>
      </w:r>
      <w:r w:rsidRPr="0050329E">
        <w:rPr>
          <w:rFonts w:ascii="Times New Roman" w:hAnsi="Times New Roman"/>
          <w:sz w:val="24"/>
          <w:szCs w:val="24"/>
        </w:rPr>
        <w:t xml:space="preserve"> </w:t>
      </w:r>
    </w:p>
    <w:p w14:paraId="3AB56B16" w14:textId="0C879A57" w:rsidR="00A1187A" w:rsidRPr="0050329E" w:rsidRDefault="00A1187A" w:rsidP="00503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50329E">
          <w:rPr>
            <w:rFonts w:ascii="Times New Roman" w:hAnsi="Times New Roman"/>
            <w:b/>
            <w:sz w:val="28"/>
            <w:szCs w:val="28"/>
          </w:rPr>
          <w:t>Nolikums</w:t>
        </w:r>
      </w:smartTag>
      <w:r>
        <w:rPr>
          <w:rFonts w:ascii="Times New Roman" w:hAnsi="Times New Roman"/>
          <w:b/>
          <w:sz w:val="28"/>
          <w:szCs w:val="28"/>
        </w:rPr>
        <w:t xml:space="preserve"> Nr. </w:t>
      </w:r>
      <w:r w:rsidR="00A40EEC">
        <w:rPr>
          <w:rFonts w:ascii="Times New Roman" w:hAnsi="Times New Roman"/>
          <w:b/>
          <w:sz w:val="28"/>
          <w:szCs w:val="28"/>
        </w:rPr>
        <w:t>01/21</w:t>
      </w:r>
      <w:bookmarkStart w:id="0" w:name="_GoBack"/>
      <w:bookmarkEnd w:id="0"/>
    </w:p>
    <w:p w14:paraId="5CDA0CF6" w14:textId="77777777" w:rsidR="00A1187A" w:rsidRPr="00F31E6B" w:rsidRDefault="00A1187A" w:rsidP="00C949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1E6B">
        <w:rPr>
          <w:rFonts w:ascii="Times New Roman" w:hAnsi="Times New Roman"/>
          <w:sz w:val="20"/>
          <w:szCs w:val="20"/>
        </w:rPr>
        <w:t>(Apstiprināts LPF valdes sēdē)</w:t>
      </w:r>
    </w:p>
    <w:p w14:paraId="343012FC" w14:textId="77777777" w:rsidR="00A1187A" w:rsidRPr="005E3DD1" w:rsidRDefault="00A1187A" w:rsidP="00022F11">
      <w:pPr>
        <w:spacing w:after="0" w:line="240" w:lineRule="auto"/>
        <w:rPr>
          <w:rFonts w:ascii="Times New Roman" w:hAnsi="Times New Roman"/>
        </w:rPr>
      </w:pPr>
    </w:p>
    <w:p w14:paraId="33550A51" w14:textId="77777777" w:rsidR="00A1187A" w:rsidRPr="005E3DD1" w:rsidRDefault="00A1187A" w:rsidP="007F2C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DD1"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>likumā</w:t>
      </w:r>
      <w:r w:rsidRPr="005E3DD1">
        <w:rPr>
          <w:rFonts w:ascii="Times New Roman" w:hAnsi="Times New Roman"/>
          <w:b/>
          <w:sz w:val="24"/>
          <w:szCs w:val="24"/>
        </w:rPr>
        <w:t xml:space="preserve"> lietotie termini:</w:t>
      </w:r>
    </w:p>
    <w:p w14:paraId="607984D0" w14:textId="77777777" w:rsidR="00A1187A" w:rsidRDefault="00A1187A" w:rsidP="007F2C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Latvijas Pauerliftinga F</w:t>
      </w:r>
      <w:r w:rsidRPr="005E3DD1">
        <w:rPr>
          <w:rFonts w:ascii="Times New Roman" w:hAnsi="Times New Roman"/>
          <w:b/>
          <w:sz w:val="24"/>
          <w:szCs w:val="24"/>
        </w:rPr>
        <w:t>ederācija</w:t>
      </w:r>
      <w:r w:rsidRPr="005E3DD1">
        <w:rPr>
          <w:rFonts w:ascii="Times New Roman" w:hAnsi="Times New Roman"/>
          <w:sz w:val="24"/>
          <w:szCs w:val="24"/>
        </w:rPr>
        <w:t xml:space="preserve"> (turpmāk </w:t>
      </w:r>
      <w:r>
        <w:rPr>
          <w:rFonts w:ascii="Times New Roman" w:hAnsi="Times New Roman"/>
          <w:sz w:val="24"/>
          <w:szCs w:val="24"/>
        </w:rPr>
        <w:t>-</w:t>
      </w:r>
      <w:r w:rsidRPr="005E3DD1">
        <w:rPr>
          <w:rFonts w:ascii="Times New Roman" w:hAnsi="Times New Roman"/>
          <w:sz w:val="24"/>
          <w:szCs w:val="24"/>
        </w:rPr>
        <w:t xml:space="preserve"> </w:t>
      </w:r>
      <w:r w:rsidRPr="005E3DD1">
        <w:rPr>
          <w:rFonts w:ascii="Times New Roman" w:hAnsi="Times New Roman"/>
          <w:b/>
          <w:sz w:val="24"/>
          <w:szCs w:val="24"/>
        </w:rPr>
        <w:t>LPF</w:t>
      </w:r>
      <w:r w:rsidRPr="005E3DD1">
        <w:rPr>
          <w:rFonts w:ascii="Times New Roman" w:hAnsi="Times New Roman"/>
          <w:sz w:val="24"/>
          <w:szCs w:val="24"/>
        </w:rPr>
        <w:t>) ir vienīgā leģitīmā sporta federācija (kompetentā iestāde) Latvijā, kurai ir tiesības vadīt un koordinēt</w:t>
      </w:r>
      <w:r>
        <w:rPr>
          <w:rFonts w:ascii="Times New Roman" w:hAnsi="Times New Roman"/>
          <w:sz w:val="24"/>
          <w:szCs w:val="24"/>
        </w:rPr>
        <w:t xml:space="preserve"> darbu, spēka trīscīņā</w:t>
      </w:r>
      <w:r w:rsidRPr="005E3DD1">
        <w:rPr>
          <w:rFonts w:ascii="Times New Roman" w:hAnsi="Times New Roman"/>
          <w:sz w:val="24"/>
          <w:szCs w:val="24"/>
        </w:rPr>
        <w:t xml:space="preserve"> un tās disciplīnās Latvijā, rīkot jebkāda līmeņa nacionālās un starptautiskās sacensības.</w:t>
      </w:r>
    </w:p>
    <w:p w14:paraId="30E91307" w14:textId="77777777" w:rsidR="00A1187A" w:rsidRPr="009E5950" w:rsidRDefault="00A1187A" w:rsidP="009E59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50">
        <w:rPr>
          <w:rFonts w:ascii="Times New Roman" w:hAnsi="Times New Roman"/>
          <w:b/>
          <w:sz w:val="24"/>
          <w:szCs w:val="24"/>
        </w:rPr>
        <w:t>Starptautiskā Pauerliftinga federācija</w:t>
      </w:r>
      <w:r w:rsidRPr="009E5950">
        <w:rPr>
          <w:rFonts w:ascii="Times New Roman" w:hAnsi="Times New Roman"/>
          <w:sz w:val="24"/>
          <w:szCs w:val="24"/>
        </w:rPr>
        <w:t xml:space="preserve"> (saīsinātais lietojums turpmāk tekstā: </w:t>
      </w:r>
      <w:r w:rsidRPr="009E5950">
        <w:rPr>
          <w:rFonts w:ascii="Times New Roman" w:hAnsi="Times New Roman"/>
          <w:b/>
          <w:sz w:val="24"/>
          <w:szCs w:val="24"/>
        </w:rPr>
        <w:t>IPF</w:t>
      </w:r>
      <w:r w:rsidRPr="009E5950">
        <w:rPr>
          <w:rFonts w:ascii="Times New Roman" w:hAnsi="Times New Roman"/>
          <w:sz w:val="24"/>
          <w:szCs w:val="24"/>
        </w:rPr>
        <w:t>), (angliski – International Powerlifting federation), vienīgā, starptautiski atzītā, pauerliftinga (spēka trīscīņas un tās kustību) sporta federācija pasaulē, kuras pārstāvis Latvijā ir LPF.</w:t>
      </w:r>
    </w:p>
    <w:p w14:paraId="788BC9DB" w14:textId="77777777" w:rsidR="00A1187A" w:rsidRPr="001C728B" w:rsidRDefault="00A1187A" w:rsidP="00676FE2">
      <w:pPr>
        <w:pStyle w:val="Default"/>
        <w:numPr>
          <w:ilvl w:val="1"/>
          <w:numId w:val="1"/>
        </w:numPr>
        <w:jc w:val="both"/>
      </w:pPr>
      <w:r w:rsidRPr="001C728B">
        <w:rPr>
          <w:b/>
        </w:rPr>
        <w:t xml:space="preserve">Latvijas Pauerliftinga Federācijas </w:t>
      </w:r>
      <w:r>
        <w:rPr>
          <w:b/>
        </w:rPr>
        <w:t>Sieviešu</w:t>
      </w:r>
      <w:r w:rsidRPr="001C728B">
        <w:rPr>
          <w:b/>
        </w:rPr>
        <w:t xml:space="preserve"> komiteja </w:t>
      </w:r>
      <w:r w:rsidRPr="001C728B">
        <w:t xml:space="preserve">(turpmāk – </w:t>
      </w:r>
      <w:r w:rsidRPr="001C728B">
        <w:rPr>
          <w:b/>
        </w:rPr>
        <w:t xml:space="preserve">LPF </w:t>
      </w:r>
      <w:r>
        <w:rPr>
          <w:b/>
        </w:rPr>
        <w:t>Sieviešu</w:t>
      </w:r>
      <w:r w:rsidRPr="001C728B">
        <w:rPr>
          <w:b/>
        </w:rPr>
        <w:t xml:space="preserve"> komiteja</w:t>
      </w:r>
      <w:r w:rsidRPr="001C728B">
        <w:t xml:space="preserve">), pastāvīga, uz LPF valdes pilnvaru laiku apstiprināta institūcija, kuras darbības mērķis ir veicināt pauerliftinga (spēka trīscīņas) sportu kā aktīva dzīvesveida sastāvdaļu un popularizēt pauerliftinga (spēka trīscīņas) </w:t>
      </w:r>
      <w:r>
        <w:t>sieviešu</w:t>
      </w:r>
      <w:r w:rsidRPr="001C728B">
        <w:t xml:space="preserve"> kustību, sekmējot </w:t>
      </w:r>
      <w:r>
        <w:t>sieviešu</w:t>
      </w:r>
      <w:r w:rsidRPr="001C728B">
        <w:t xml:space="preserve"> dalību dažāda mēroga </w:t>
      </w:r>
      <w:r>
        <w:rPr>
          <w:iCs/>
        </w:rPr>
        <w:t>sieviešu</w:t>
      </w:r>
      <w:r w:rsidRPr="001C728B">
        <w:rPr>
          <w:i/>
          <w:iCs/>
        </w:rPr>
        <w:t xml:space="preserve"> </w:t>
      </w:r>
      <w:r w:rsidRPr="001C728B">
        <w:t xml:space="preserve">sacensībās un to organizēšanā. </w:t>
      </w:r>
    </w:p>
    <w:p w14:paraId="25CBE05B" w14:textId="77777777" w:rsidR="00A1187A" w:rsidRPr="00545745" w:rsidRDefault="00A1187A" w:rsidP="006305C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96AB809" w14:textId="77777777" w:rsidR="00A1187A" w:rsidRDefault="00A1187A" w:rsidP="008414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noteikumi:</w:t>
      </w:r>
    </w:p>
    <w:p w14:paraId="2E22F4DB" w14:textId="150D457D" w:rsidR="00A1187A" w:rsidRPr="006751FC" w:rsidRDefault="00A1187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51FC">
        <w:rPr>
          <w:rFonts w:ascii="Times New Roman" w:hAnsi="Times New Roman"/>
          <w:sz w:val="24"/>
          <w:szCs w:val="24"/>
        </w:rPr>
        <w:t xml:space="preserve">LPF </w:t>
      </w:r>
      <w:r w:rsidR="00F52445">
        <w:rPr>
          <w:rFonts w:ascii="Times New Roman" w:hAnsi="Times New Roman"/>
          <w:sz w:val="24"/>
          <w:szCs w:val="24"/>
        </w:rPr>
        <w:t>Sieviešu</w:t>
      </w:r>
      <w:r w:rsidRPr="006751FC">
        <w:rPr>
          <w:rFonts w:ascii="Times New Roman" w:hAnsi="Times New Roman"/>
          <w:sz w:val="24"/>
          <w:szCs w:val="24"/>
        </w:rPr>
        <w:t xml:space="preserve"> komiteja savā darbībā ievēro Latvijas Republikas Satversmi, likumus, Ministru Kabineta noteikumus, IPF noteikumus, Pasaules Antidopinga kodeksa noteikumus, LPF statūtus, noteikumus, nolikumus, līgumus, lēmumus, rīkojumus un šo nolikumu.</w:t>
      </w:r>
    </w:p>
    <w:p w14:paraId="0E184942" w14:textId="77777777" w:rsidR="00A1187A" w:rsidRPr="006751FC" w:rsidRDefault="00A1187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51FC">
        <w:rPr>
          <w:rFonts w:ascii="Times New Roman" w:hAnsi="Times New Roman"/>
          <w:sz w:val="24"/>
          <w:szCs w:val="24"/>
        </w:rPr>
        <w:t xml:space="preserve">LPF </w:t>
      </w:r>
      <w:r>
        <w:rPr>
          <w:rFonts w:ascii="Times New Roman" w:hAnsi="Times New Roman"/>
          <w:sz w:val="24"/>
          <w:szCs w:val="24"/>
        </w:rPr>
        <w:t>Sieviešu</w:t>
      </w:r>
      <w:r w:rsidRPr="006751FC">
        <w:rPr>
          <w:rFonts w:ascii="Times New Roman" w:hAnsi="Times New Roman"/>
          <w:sz w:val="24"/>
          <w:szCs w:val="24"/>
        </w:rPr>
        <w:t xml:space="preserve"> komiteju</w:t>
      </w:r>
      <w:r w:rsidRPr="006751FC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6751FC">
        <w:rPr>
          <w:rFonts w:ascii="Times New Roman" w:hAnsi="Times New Roman"/>
          <w:sz w:val="24"/>
          <w:szCs w:val="24"/>
        </w:rPr>
        <w:t>izveido, reorganizē un likvidē LPF valde saskaņā ar tās lēmumu.</w:t>
      </w:r>
    </w:p>
    <w:p w14:paraId="54BF1855" w14:textId="77777777" w:rsidR="00A1187A" w:rsidRPr="006751FC" w:rsidRDefault="00A1187A" w:rsidP="00EA424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51FC">
        <w:rPr>
          <w:rFonts w:ascii="Times New Roman" w:hAnsi="Times New Roman"/>
          <w:sz w:val="24"/>
          <w:szCs w:val="24"/>
        </w:rPr>
        <w:t xml:space="preserve">LPF </w:t>
      </w:r>
      <w:r>
        <w:rPr>
          <w:rFonts w:ascii="Times New Roman" w:hAnsi="Times New Roman"/>
          <w:sz w:val="24"/>
          <w:szCs w:val="24"/>
        </w:rPr>
        <w:t>Sieviešu</w:t>
      </w:r>
      <w:r w:rsidRPr="006751FC">
        <w:rPr>
          <w:rFonts w:ascii="Times New Roman" w:hAnsi="Times New Roman"/>
          <w:sz w:val="24"/>
          <w:szCs w:val="24"/>
        </w:rPr>
        <w:t xml:space="preserve"> komiteja pilda savus uzdevumus, sadarbojoties ar citām LPF komitejām, komisijām, LPF valdi, LPF biedriem, biedru kandidātiem, komandām, sportistiem un treneriem, citām federācijām, pašvaldībām, citām juridiskām personām.</w:t>
      </w:r>
    </w:p>
    <w:p w14:paraId="421546ED" w14:textId="77777777" w:rsidR="00A1187A" w:rsidRPr="006751FC" w:rsidRDefault="00A1187A" w:rsidP="00AB3348">
      <w:pPr>
        <w:pStyle w:val="Default"/>
        <w:ind w:firstLine="357"/>
      </w:pPr>
      <w:r w:rsidRPr="006751FC">
        <w:rPr>
          <w:b/>
        </w:rPr>
        <w:t>2.4.</w:t>
      </w:r>
      <w:r w:rsidRPr="006751FC">
        <w:t xml:space="preserve"> LPF </w:t>
      </w:r>
      <w:r>
        <w:t>Sieviešu</w:t>
      </w:r>
      <w:r w:rsidRPr="006751FC">
        <w:t xml:space="preserve"> komiteja ir atbildīga par šajā nolikumā noteikto pienākumu izpildi. </w:t>
      </w:r>
    </w:p>
    <w:p w14:paraId="454EC7F7" w14:textId="77777777" w:rsidR="00A1187A" w:rsidRDefault="00A1187A" w:rsidP="00AB3348">
      <w:pPr>
        <w:pStyle w:val="Default"/>
      </w:pPr>
    </w:p>
    <w:p w14:paraId="7A5A2EB6" w14:textId="77777777" w:rsidR="00A1187A" w:rsidRPr="00AB3348" w:rsidRDefault="00A1187A" w:rsidP="00AB3348">
      <w:pPr>
        <w:pStyle w:val="Default"/>
        <w:jc w:val="both"/>
      </w:pPr>
      <w:r w:rsidRPr="00AB3348">
        <w:rPr>
          <w:b/>
          <w:bCs/>
        </w:rPr>
        <w:t xml:space="preserve">3. </w:t>
      </w:r>
      <w:r>
        <w:rPr>
          <w:b/>
          <w:bCs/>
        </w:rPr>
        <w:t>LPF Sieviešu k</w:t>
      </w:r>
      <w:r w:rsidRPr="00AB3348">
        <w:rPr>
          <w:b/>
          <w:bCs/>
        </w:rPr>
        <w:t xml:space="preserve">omitejas darba organizācija </w:t>
      </w:r>
    </w:p>
    <w:p w14:paraId="70BEF01B" w14:textId="77777777" w:rsidR="00A1187A" w:rsidRPr="00AB3348" w:rsidRDefault="00A1187A" w:rsidP="000D45E0">
      <w:pPr>
        <w:pStyle w:val="Default"/>
        <w:spacing w:after="27"/>
        <w:ind w:left="851" w:hanging="425"/>
        <w:jc w:val="both"/>
      </w:pPr>
      <w:r w:rsidRPr="00AB3348">
        <w:rPr>
          <w:b/>
        </w:rPr>
        <w:t>3.1.</w:t>
      </w:r>
      <w:r w:rsidRPr="00AB3348">
        <w:t xml:space="preserve"> LPF </w:t>
      </w:r>
      <w:r>
        <w:t>Sieviešu</w:t>
      </w:r>
      <w:r w:rsidRPr="00AB3348">
        <w:t xml:space="preserve"> k</w:t>
      </w:r>
      <w:r>
        <w:t>omiteja</w:t>
      </w:r>
      <w:r w:rsidRPr="00AB3348">
        <w:t xml:space="preserve"> savu darbu organizē patstāvīgi un tās sēdes notiek pēc nepieciešamības. Lai nodrošinātu maksimāli plašu </w:t>
      </w:r>
      <w:r>
        <w:t>LPF Sieviešu k</w:t>
      </w:r>
      <w:r w:rsidRPr="00AB3348">
        <w:t xml:space="preserve">omitejas locekļu pārstāvniecību, </w:t>
      </w:r>
      <w:r>
        <w:t>LPF Sieviešu k</w:t>
      </w:r>
      <w:r w:rsidRPr="00AB3348">
        <w:t xml:space="preserve">omitejas sēdes pēc iespējas tiek rīkotas Latvijā notiekošo </w:t>
      </w:r>
      <w:r>
        <w:t>sieviešu</w:t>
      </w:r>
      <w:r w:rsidRPr="00AB3348">
        <w:t xml:space="preserve"> sacensību laikā. </w:t>
      </w:r>
    </w:p>
    <w:p w14:paraId="680E1C8A" w14:textId="77777777" w:rsidR="00A1187A" w:rsidRPr="00AB3348" w:rsidRDefault="00A1187A" w:rsidP="000D45E0">
      <w:pPr>
        <w:pStyle w:val="Default"/>
        <w:spacing w:after="27"/>
        <w:ind w:left="851" w:hanging="425"/>
        <w:jc w:val="both"/>
      </w:pPr>
      <w:r w:rsidRPr="00AB3348">
        <w:rPr>
          <w:b/>
        </w:rPr>
        <w:t>3.2.</w:t>
      </w:r>
      <w:r w:rsidRPr="00AB3348">
        <w:t xml:space="preserve"> </w:t>
      </w:r>
      <w:r>
        <w:t>LPF Sieviešu k</w:t>
      </w:r>
      <w:r w:rsidRPr="00AB3348">
        <w:t xml:space="preserve">omiteja darbu veic koleģiāli. </w:t>
      </w:r>
      <w:r>
        <w:t>LPF Sieviešu k</w:t>
      </w:r>
      <w:r w:rsidRPr="00AB3348">
        <w:t xml:space="preserve">omiteja ir lemttiesīga, ja tās sēdē piedalās vismaz puse no </w:t>
      </w:r>
      <w:r>
        <w:t>LPF Sieviešu k</w:t>
      </w:r>
      <w:r w:rsidRPr="00AB3348">
        <w:t xml:space="preserve">omitejas locekļiem. </w:t>
      </w:r>
      <w:r>
        <w:t>LPF Sieviešu k</w:t>
      </w:r>
      <w:r w:rsidRPr="00AB3348">
        <w:t xml:space="preserve">omiteja pieņem lēmumus ar vienkāršu klātesošo balsu vairākumu, atklāti balsojot. Balsīm sadaloties līdzīgi, izšķirošā ir LPF </w:t>
      </w:r>
      <w:r>
        <w:t>valdes priekšsēdētāja</w:t>
      </w:r>
      <w:r w:rsidRPr="00AB3348">
        <w:t xml:space="preserve"> balss </w:t>
      </w:r>
      <w:r>
        <w:t>.</w:t>
      </w:r>
    </w:p>
    <w:p w14:paraId="0069C728" w14:textId="77777777" w:rsidR="00A1187A" w:rsidRPr="00AB3348" w:rsidRDefault="00A1187A" w:rsidP="00AB3348">
      <w:pPr>
        <w:pStyle w:val="Default"/>
        <w:spacing w:after="27"/>
        <w:ind w:firstLine="426"/>
        <w:jc w:val="both"/>
      </w:pPr>
      <w:r w:rsidRPr="00AB3348">
        <w:rPr>
          <w:b/>
        </w:rPr>
        <w:t>3.3.</w:t>
      </w:r>
      <w:r w:rsidRPr="00AB3348">
        <w:t xml:space="preserve"> </w:t>
      </w:r>
      <w:r>
        <w:t>LPF Sieviešu komiteja</w:t>
      </w:r>
      <w:r w:rsidRPr="00AB3348">
        <w:t xml:space="preserve"> darbu organizē </w:t>
      </w:r>
      <w:r>
        <w:t>LPF Sieviešu k</w:t>
      </w:r>
      <w:r w:rsidRPr="00AB3348">
        <w:t xml:space="preserve">omitejas vadītājs. </w:t>
      </w:r>
    </w:p>
    <w:p w14:paraId="750A0805" w14:textId="77777777" w:rsidR="00A1187A" w:rsidRPr="0071342C" w:rsidRDefault="00A1187A" w:rsidP="000D45E0">
      <w:pPr>
        <w:pStyle w:val="NormalWeb"/>
        <w:shd w:val="clear" w:color="auto" w:fill="FFFFFF"/>
        <w:tabs>
          <w:tab w:val="left" w:pos="1260"/>
        </w:tabs>
        <w:spacing w:after="0" w:line="270" w:lineRule="atLeast"/>
        <w:ind w:left="851" w:hanging="425"/>
        <w:jc w:val="both"/>
      </w:pPr>
      <w:r w:rsidRPr="00AB3348">
        <w:rPr>
          <w:b/>
        </w:rPr>
        <w:t>3.4.</w:t>
      </w:r>
      <w:r w:rsidRPr="00AB3348">
        <w:t xml:space="preserve"> </w:t>
      </w:r>
      <w:r>
        <w:t>LPF Sieviešu k</w:t>
      </w:r>
      <w:r w:rsidRPr="00AB3348">
        <w:t xml:space="preserve">omitejas sēdes tiek protokolētas. Protokolu paraksta </w:t>
      </w:r>
      <w:r>
        <w:t>LPF Sieviešu k</w:t>
      </w:r>
      <w:r w:rsidRPr="00AB3348">
        <w:t>o</w:t>
      </w:r>
      <w:r>
        <w:t xml:space="preserve">mitejas vadītājs un protokola </w:t>
      </w:r>
      <w:r w:rsidRPr="00AB3348">
        <w:t xml:space="preserve">sagatavotājs. </w:t>
      </w:r>
      <w:r>
        <w:t>LPF Sieviešu k</w:t>
      </w:r>
      <w:r w:rsidRPr="00AB3348">
        <w:t xml:space="preserve">omitejas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B3348">
          <w:t>protokols</w:t>
        </w:r>
      </w:smartTag>
      <w:r w:rsidRPr="00AB3348">
        <w:t xml:space="preserve"> glabājas LPF birojā. Protokola elektroniskā versija tiek publicēta </w:t>
      </w:r>
      <w:r w:rsidRPr="00BB6C22">
        <w:t>LPF oficiālajā interneta</w:t>
      </w:r>
      <w:r w:rsidRPr="00A52D02">
        <w:rPr>
          <w:color w:val="FF0000"/>
        </w:rPr>
        <w:t xml:space="preserve"> </w:t>
      </w:r>
      <w:r>
        <w:t xml:space="preserve">mājas lapā: </w:t>
      </w:r>
      <w:hyperlink r:id="rId7" w:history="1">
        <w:r w:rsidRPr="0017073B">
          <w:rPr>
            <w:rStyle w:val="Hyperlink"/>
          </w:rPr>
          <w:t>http://www.powerliftings.lv</w:t>
        </w:r>
      </w:hyperlink>
      <w:r w:rsidRPr="001C2293">
        <w:t>.</w:t>
      </w:r>
    </w:p>
    <w:p w14:paraId="1CE29464" w14:textId="77777777" w:rsidR="00A1187A" w:rsidRDefault="00A1187A" w:rsidP="000D45E0">
      <w:pPr>
        <w:pStyle w:val="Default"/>
      </w:pPr>
    </w:p>
    <w:p w14:paraId="3B6389D5" w14:textId="77777777" w:rsidR="00A1187A" w:rsidRPr="000D45E0" w:rsidRDefault="00A1187A" w:rsidP="000D45E0">
      <w:pPr>
        <w:pStyle w:val="Default"/>
        <w:jc w:val="both"/>
      </w:pPr>
      <w:r w:rsidRPr="000D45E0">
        <w:rPr>
          <w:b/>
          <w:bCs/>
        </w:rPr>
        <w:t xml:space="preserve">4. </w:t>
      </w:r>
      <w:r>
        <w:rPr>
          <w:b/>
          <w:bCs/>
        </w:rPr>
        <w:t>LPF Sieviešu k</w:t>
      </w:r>
      <w:r w:rsidRPr="000D45E0">
        <w:rPr>
          <w:b/>
          <w:bCs/>
        </w:rPr>
        <w:t xml:space="preserve">omitejas tiesības un pienākumi </w:t>
      </w:r>
    </w:p>
    <w:p w14:paraId="74AB917C" w14:textId="77777777" w:rsidR="00A1187A" w:rsidRPr="000D45E0" w:rsidRDefault="00A1187A" w:rsidP="00832EF7">
      <w:pPr>
        <w:pStyle w:val="Default"/>
        <w:spacing w:after="27"/>
        <w:ind w:left="851" w:hanging="425"/>
        <w:jc w:val="both"/>
      </w:pPr>
      <w:r w:rsidRPr="000D45E0">
        <w:rPr>
          <w:b/>
        </w:rPr>
        <w:t>4.1.</w:t>
      </w:r>
      <w:r w:rsidRPr="000D45E0">
        <w:t xml:space="preserve"> </w:t>
      </w:r>
      <w:r>
        <w:t>LPF Sieviešu k</w:t>
      </w:r>
      <w:r w:rsidRPr="000D45E0">
        <w:t>omitejas locekļu uzdevumu un pienākumu sadalījumu, iekšē</w:t>
      </w:r>
      <w:r>
        <w:t xml:space="preserve">jo darba </w:t>
      </w:r>
      <w:r w:rsidRPr="000D45E0">
        <w:t xml:space="preserve">organizāciju savas kompetences ietvaros </w:t>
      </w:r>
      <w:r>
        <w:t>LPF Sieviešu k</w:t>
      </w:r>
      <w:r w:rsidRPr="000D45E0">
        <w:t xml:space="preserve">omiteja nosaka patstāvīgi. </w:t>
      </w:r>
    </w:p>
    <w:p w14:paraId="74F92B78" w14:textId="77777777" w:rsidR="00A1187A" w:rsidRPr="000D45E0" w:rsidRDefault="00A1187A" w:rsidP="000D45E0">
      <w:pPr>
        <w:pStyle w:val="Default"/>
        <w:spacing w:after="27"/>
        <w:ind w:left="709" w:hanging="425"/>
        <w:jc w:val="both"/>
      </w:pPr>
      <w:r w:rsidRPr="000D45E0">
        <w:rPr>
          <w:b/>
        </w:rPr>
        <w:lastRenderedPageBreak/>
        <w:t>4.2.</w:t>
      </w:r>
      <w:r w:rsidRPr="000D45E0">
        <w:t xml:space="preserve"> </w:t>
      </w:r>
      <w:r>
        <w:t>LPF Sieviešu k</w:t>
      </w:r>
      <w:r w:rsidRPr="000D45E0">
        <w:t xml:space="preserve">omitejai ir tiesības saņemt visa veida informāciju par plānotajām sacensībām, </w:t>
      </w:r>
      <w:r>
        <w:t>spēka trīscīņas</w:t>
      </w:r>
      <w:r w:rsidRPr="000D45E0">
        <w:t xml:space="preserve"> sporta pasākumiem </w:t>
      </w:r>
      <w:r>
        <w:t>sievietēm (jaunietēm, juniorēm un seniorēm)</w:t>
      </w:r>
      <w:r w:rsidRPr="000D45E0">
        <w:t xml:space="preserve"> Latvijā (LPF), Eiropā (</w:t>
      </w:r>
      <w:r>
        <w:t>EPF</w:t>
      </w:r>
      <w:r w:rsidRPr="000D45E0">
        <w:t>) un pasaulē (</w:t>
      </w:r>
      <w:r>
        <w:t>IPF</w:t>
      </w:r>
      <w:r w:rsidRPr="000D45E0">
        <w:t xml:space="preserve">). </w:t>
      </w:r>
    </w:p>
    <w:p w14:paraId="16058A51" w14:textId="77777777" w:rsidR="00A1187A" w:rsidRPr="000D45E0" w:rsidRDefault="00A1187A" w:rsidP="000D45E0">
      <w:pPr>
        <w:pStyle w:val="Default"/>
        <w:ind w:left="284"/>
        <w:jc w:val="both"/>
      </w:pPr>
      <w:r w:rsidRPr="000D45E0">
        <w:rPr>
          <w:b/>
        </w:rPr>
        <w:t>4.</w:t>
      </w:r>
      <w:r>
        <w:rPr>
          <w:b/>
        </w:rPr>
        <w:t>3</w:t>
      </w:r>
      <w:r w:rsidRPr="000D45E0">
        <w:rPr>
          <w:b/>
        </w:rPr>
        <w:t>.</w:t>
      </w:r>
      <w:r w:rsidRPr="000D45E0">
        <w:t xml:space="preserve"> Līdzdarboties LPF pasākumu plānošanā, aktivitātēs.</w:t>
      </w:r>
    </w:p>
    <w:p w14:paraId="6D97F24E" w14:textId="77777777" w:rsidR="00A1187A" w:rsidRPr="000D45E0" w:rsidRDefault="00A1187A" w:rsidP="000D45E0">
      <w:pPr>
        <w:pStyle w:val="Default"/>
        <w:ind w:left="284"/>
        <w:jc w:val="both"/>
        <w:rPr>
          <w:color w:val="auto"/>
        </w:rPr>
      </w:pPr>
      <w:r w:rsidRPr="000E68DC">
        <w:rPr>
          <w:b/>
          <w:color w:val="auto"/>
        </w:rPr>
        <w:t>4.4.</w:t>
      </w:r>
      <w:r w:rsidRPr="000D45E0">
        <w:rPr>
          <w:color w:val="auto"/>
        </w:rPr>
        <w:t xml:space="preserve"> </w:t>
      </w:r>
      <w:r>
        <w:rPr>
          <w:color w:val="auto"/>
        </w:rPr>
        <w:t>LPF Sieviešu k</w:t>
      </w:r>
      <w:r w:rsidRPr="000D45E0">
        <w:rPr>
          <w:color w:val="auto"/>
        </w:rPr>
        <w:t xml:space="preserve">omitejas pamata pienākumos ietilpst: </w:t>
      </w:r>
    </w:p>
    <w:p w14:paraId="793792F8" w14:textId="77777777" w:rsidR="00A1187A" w:rsidRPr="000D45E0" w:rsidRDefault="00A1187A" w:rsidP="00D42FBC">
      <w:pPr>
        <w:pStyle w:val="Default"/>
        <w:spacing w:after="27"/>
        <w:ind w:left="720"/>
        <w:jc w:val="both"/>
        <w:rPr>
          <w:color w:val="auto"/>
        </w:rPr>
      </w:pPr>
      <w:r w:rsidRPr="000E68DC">
        <w:rPr>
          <w:b/>
          <w:color w:val="auto"/>
        </w:rPr>
        <w:t>4.4.1.</w:t>
      </w:r>
      <w:r w:rsidRPr="000D45E0">
        <w:rPr>
          <w:color w:val="auto"/>
        </w:rPr>
        <w:t xml:space="preserve"> </w:t>
      </w:r>
      <w:r>
        <w:rPr>
          <w:color w:val="auto"/>
        </w:rPr>
        <w:t>Sieviešu (jaunietes, juniores un seniores)</w:t>
      </w:r>
      <w:r w:rsidRPr="000D45E0">
        <w:rPr>
          <w:color w:val="auto"/>
        </w:rPr>
        <w:t xml:space="preserve"> sacensību kalendāra izveide un iesniegšana LPF valdei; </w:t>
      </w:r>
    </w:p>
    <w:p w14:paraId="640E1F04" w14:textId="77777777" w:rsidR="00A1187A" w:rsidRPr="000D45E0" w:rsidRDefault="00A1187A" w:rsidP="000E68DC">
      <w:pPr>
        <w:pStyle w:val="Default"/>
        <w:spacing w:after="27"/>
        <w:ind w:left="851" w:hanging="131"/>
        <w:jc w:val="both"/>
        <w:rPr>
          <w:color w:val="auto"/>
        </w:rPr>
      </w:pPr>
      <w:r w:rsidRPr="000E68DC">
        <w:rPr>
          <w:b/>
          <w:color w:val="auto"/>
        </w:rPr>
        <w:t>4.4.2.</w:t>
      </w:r>
      <w:r w:rsidRPr="000D45E0">
        <w:rPr>
          <w:color w:val="auto"/>
        </w:rPr>
        <w:t xml:space="preserve"> Informācijas sagatavošana par </w:t>
      </w:r>
      <w:r>
        <w:rPr>
          <w:color w:val="auto"/>
        </w:rPr>
        <w:t>sieviešu (jaunietes, juniores un seniores)</w:t>
      </w:r>
      <w:r w:rsidRPr="000D45E0">
        <w:rPr>
          <w:color w:val="auto"/>
        </w:rPr>
        <w:t xml:space="preserve"> sacensībām un cita veida aktivitātēm, kas publicējamas LPF mājaslapā. </w:t>
      </w:r>
    </w:p>
    <w:p w14:paraId="0CC8BE17" w14:textId="77777777" w:rsidR="00A1187A" w:rsidRPr="000D45E0" w:rsidRDefault="00A1187A" w:rsidP="000E68DC">
      <w:pPr>
        <w:pStyle w:val="Default"/>
        <w:spacing w:after="27"/>
        <w:ind w:left="851" w:hanging="131"/>
        <w:jc w:val="both"/>
        <w:rPr>
          <w:color w:val="auto"/>
        </w:rPr>
      </w:pPr>
      <w:r w:rsidRPr="000E68DC">
        <w:rPr>
          <w:b/>
          <w:color w:val="auto"/>
        </w:rPr>
        <w:t>4.4.3.</w:t>
      </w:r>
      <w:r w:rsidRPr="000D45E0">
        <w:rPr>
          <w:color w:val="auto"/>
        </w:rPr>
        <w:t xml:space="preserve"> Līdzdarboties LPF sacensību kalendārā iekļauto sacensību, tai skaitā </w:t>
      </w:r>
      <w:r>
        <w:rPr>
          <w:color w:val="auto"/>
        </w:rPr>
        <w:t xml:space="preserve">sieviešu (jaunietes, juniores un seniores) </w:t>
      </w:r>
      <w:r w:rsidRPr="000D45E0">
        <w:rPr>
          <w:color w:val="auto"/>
        </w:rPr>
        <w:t xml:space="preserve">sacensību organizēšanā un norises nodrošināšanā; </w:t>
      </w:r>
    </w:p>
    <w:p w14:paraId="0C311F79" w14:textId="77777777" w:rsidR="00A1187A" w:rsidRPr="000D45E0" w:rsidRDefault="00A1187A" w:rsidP="000E68DC">
      <w:pPr>
        <w:pStyle w:val="Default"/>
        <w:spacing w:after="27"/>
        <w:ind w:left="284" w:firstLine="436"/>
        <w:jc w:val="both"/>
        <w:rPr>
          <w:color w:val="auto"/>
        </w:rPr>
      </w:pPr>
      <w:r w:rsidRPr="000E68DC">
        <w:rPr>
          <w:b/>
          <w:color w:val="auto"/>
        </w:rPr>
        <w:t>4.4.4.</w:t>
      </w:r>
      <w:r w:rsidRPr="000D45E0">
        <w:rPr>
          <w:color w:val="auto"/>
        </w:rPr>
        <w:t xml:space="preserve"> Izskatīt citus jautājumus, kurus tai ir deleģējusi LPF valde. </w:t>
      </w:r>
    </w:p>
    <w:p w14:paraId="53911163" w14:textId="77777777" w:rsidR="00A1187A" w:rsidRDefault="00A1187A" w:rsidP="006751FC">
      <w:pPr>
        <w:pStyle w:val="Default"/>
      </w:pPr>
    </w:p>
    <w:p w14:paraId="7F54F826" w14:textId="77777777" w:rsidR="00A1187A" w:rsidRPr="006751FC" w:rsidRDefault="00A1187A" w:rsidP="006751FC">
      <w:pPr>
        <w:pStyle w:val="Default"/>
        <w:jc w:val="both"/>
      </w:pPr>
      <w:r w:rsidRPr="006751FC">
        <w:rPr>
          <w:b/>
          <w:bCs/>
        </w:rPr>
        <w:t xml:space="preserve">5. </w:t>
      </w:r>
      <w:r w:rsidRPr="00D42FBC">
        <w:rPr>
          <w:b/>
          <w:bCs/>
        </w:rPr>
        <w:t xml:space="preserve">LPF </w:t>
      </w:r>
      <w:r w:rsidRPr="00D42FBC">
        <w:rPr>
          <w:b/>
          <w:color w:val="auto"/>
        </w:rPr>
        <w:t>sieviešu (jaunietes, juniores un seniores)</w:t>
      </w:r>
      <w:r w:rsidRPr="00D42FBC">
        <w:rPr>
          <w:b/>
          <w:bCs/>
        </w:rPr>
        <w:t xml:space="preserve"> kustības</w:t>
      </w:r>
      <w:r w:rsidRPr="006751FC">
        <w:rPr>
          <w:b/>
          <w:bCs/>
        </w:rPr>
        <w:t xml:space="preserve"> principi </w:t>
      </w:r>
    </w:p>
    <w:p w14:paraId="79C0CD4D" w14:textId="77777777" w:rsidR="00A1187A" w:rsidRPr="006751FC" w:rsidRDefault="00A1187A" w:rsidP="00832EF7">
      <w:pPr>
        <w:pStyle w:val="Default"/>
        <w:spacing w:after="27"/>
        <w:ind w:left="709" w:hanging="425"/>
        <w:jc w:val="both"/>
      </w:pPr>
      <w:r w:rsidRPr="006751FC">
        <w:rPr>
          <w:b/>
        </w:rPr>
        <w:t>5.1.</w:t>
      </w:r>
      <w:r w:rsidRPr="006751FC">
        <w:t xml:space="preserve"> </w:t>
      </w:r>
      <w:r>
        <w:t>LPF</w:t>
      </w:r>
      <w:r w:rsidRPr="006751FC">
        <w:t xml:space="preserve"> </w:t>
      </w:r>
      <w:r>
        <w:rPr>
          <w:color w:val="auto"/>
        </w:rPr>
        <w:t>sieviešu (jaunietes, juniores un seniores)</w:t>
      </w:r>
      <w:r w:rsidRPr="006751FC">
        <w:t xml:space="preserve"> ir neatņemama LPF reģistrēto sportistu kolektīva sastāvdaļa, uz tiem attiecas visi </w:t>
      </w:r>
      <w:r>
        <w:t>IPF noteikumi</w:t>
      </w:r>
      <w:r w:rsidRPr="006751FC">
        <w:t>, Pasaul</w:t>
      </w:r>
      <w:r>
        <w:t xml:space="preserve">es Antidopinga kodeksa noteikumi, LPF </w:t>
      </w:r>
      <w:smartTag w:uri="schemas-tilde-lv/tildestengine" w:element="veidnes">
        <w:smartTagPr>
          <w:attr w:name="text" w:val="statūti"/>
          <w:attr w:name="baseform" w:val="statūti"/>
          <w:attr w:name="id" w:val="-1"/>
        </w:smartTagPr>
        <w:r>
          <w:t>statūti</w:t>
        </w:r>
      </w:smartTag>
      <w:r w:rsidRPr="006751FC">
        <w:t>,</w:t>
      </w:r>
      <w:r>
        <w:t xml:space="preserve"> noteikumi</w:t>
      </w:r>
      <w:r w:rsidRPr="006751FC">
        <w:t>,</w:t>
      </w:r>
      <w:r>
        <w:t xml:space="preserve"> nolikumi</w:t>
      </w:r>
      <w:r w:rsidRPr="006751FC">
        <w:t xml:space="preserve">, </w:t>
      </w:r>
      <w:r>
        <w:t>līgumi</w:t>
      </w:r>
      <w:r w:rsidRPr="006751FC">
        <w:t>,</w:t>
      </w:r>
      <w:r>
        <w:t xml:space="preserve"> lēmumi, rīkojumi</w:t>
      </w:r>
      <w:r w:rsidRPr="006751FC">
        <w:t xml:space="preserve"> un š</w:t>
      </w:r>
      <w:r>
        <w:t>ī</w:t>
      </w:r>
      <w:r w:rsidRPr="006751FC">
        <w:t xml:space="preserve"> nolikum</w:t>
      </w:r>
      <w:r>
        <w:t xml:space="preserve">a </w:t>
      </w:r>
      <w:r w:rsidRPr="006751FC">
        <w:t xml:space="preserve">noteiktās tiesības. </w:t>
      </w:r>
    </w:p>
    <w:p w14:paraId="7490FAC8" w14:textId="77777777" w:rsidR="00A1187A" w:rsidRPr="006751FC" w:rsidRDefault="00A1187A" w:rsidP="006751FC">
      <w:pPr>
        <w:pStyle w:val="Default"/>
        <w:spacing w:after="27"/>
        <w:ind w:left="284"/>
        <w:jc w:val="both"/>
      </w:pPr>
      <w:r w:rsidRPr="006751FC">
        <w:rPr>
          <w:b/>
        </w:rPr>
        <w:t>5.2.</w:t>
      </w:r>
      <w:r w:rsidRPr="006751FC">
        <w:t xml:space="preserve"> </w:t>
      </w:r>
      <w:r>
        <w:t>LPF</w:t>
      </w:r>
      <w:r w:rsidRPr="006751FC">
        <w:t xml:space="preserve"> </w:t>
      </w:r>
      <w:r>
        <w:rPr>
          <w:color w:val="auto"/>
        </w:rPr>
        <w:t>sieviešu (jaunietes, juniores un seniores)</w:t>
      </w:r>
      <w:r w:rsidRPr="006751FC">
        <w:t xml:space="preserve"> ir </w:t>
      </w:r>
      <w:r>
        <w:t>atlēti</w:t>
      </w:r>
      <w:r w:rsidRPr="006751FC">
        <w:t xml:space="preserve">, kas sasnieguši </w:t>
      </w:r>
      <w:r>
        <w:t>14</w:t>
      </w:r>
      <w:r w:rsidRPr="006751FC">
        <w:t xml:space="preserve"> gadu vecumu. </w:t>
      </w:r>
    </w:p>
    <w:p w14:paraId="78F1B593" w14:textId="77777777" w:rsidR="00A1187A" w:rsidRPr="006751FC" w:rsidRDefault="00A1187A" w:rsidP="006751FC">
      <w:pPr>
        <w:pStyle w:val="Default"/>
        <w:ind w:left="284"/>
        <w:jc w:val="both"/>
      </w:pPr>
      <w:r w:rsidRPr="006751FC">
        <w:rPr>
          <w:b/>
        </w:rPr>
        <w:t>5.3.</w:t>
      </w:r>
      <w:r w:rsidRPr="006751FC">
        <w:t xml:space="preserve"> </w:t>
      </w:r>
      <w:r>
        <w:t>LPF</w:t>
      </w:r>
      <w:r w:rsidRPr="006751FC">
        <w:t xml:space="preserve"> </w:t>
      </w:r>
      <w:r>
        <w:rPr>
          <w:color w:val="auto"/>
        </w:rPr>
        <w:t>sieviešu (jaunietes, juniores un seniores)</w:t>
      </w:r>
      <w:r w:rsidRPr="006751FC">
        <w:t xml:space="preserve"> kustība ietver: </w:t>
      </w:r>
    </w:p>
    <w:p w14:paraId="6BCFD065" w14:textId="77777777" w:rsidR="00A1187A" w:rsidRPr="006751FC" w:rsidRDefault="00A1187A" w:rsidP="006751FC">
      <w:pPr>
        <w:pStyle w:val="Default"/>
        <w:spacing w:after="27"/>
        <w:ind w:left="720"/>
        <w:jc w:val="both"/>
      </w:pPr>
      <w:r w:rsidRPr="006751FC">
        <w:rPr>
          <w:b/>
        </w:rPr>
        <w:t>5.3.1.</w:t>
      </w:r>
      <w:r w:rsidRPr="006751FC">
        <w:t xml:space="preserve"> </w:t>
      </w:r>
      <w:r>
        <w:rPr>
          <w:color w:val="auto"/>
        </w:rPr>
        <w:t>sieviešu (jaunietes, juniores un seniores)</w:t>
      </w:r>
      <w:r w:rsidRPr="006751FC">
        <w:rPr>
          <w:i/>
          <w:iCs/>
        </w:rPr>
        <w:t xml:space="preserve"> </w:t>
      </w:r>
      <w:r>
        <w:t>atlētus</w:t>
      </w:r>
      <w:r w:rsidRPr="006751FC">
        <w:t xml:space="preserve">, kas ir atzīti un pārstāv Latvijā reģistrētu sporta klubu vai pašvaldību, kura ir LPF oficiāli reģistrēts biedrs; </w:t>
      </w:r>
    </w:p>
    <w:p w14:paraId="1E7AA69C" w14:textId="77777777" w:rsidR="00A1187A" w:rsidRPr="006751FC" w:rsidRDefault="00A1187A" w:rsidP="00D42FBC">
      <w:pPr>
        <w:pStyle w:val="Default"/>
        <w:ind w:left="720"/>
        <w:jc w:val="both"/>
      </w:pPr>
      <w:r w:rsidRPr="006751FC">
        <w:rPr>
          <w:b/>
        </w:rPr>
        <w:t>5.3.2.</w:t>
      </w:r>
      <w:r w:rsidRPr="006751FC">
        <w:t xml:space="preserve"> ikvienu interesentu, kas nav aktīvs </w:t>
      </w:r>
      <w:r>
        <w:t>LPF</w:t>
      </w:r>
      <w:r w:rsidRPr="006751FC">
        <w:t xml:space="preserve"> </w:t>
      </w:r>
      <w:r>
        <w:rPr>
          <w:color w:val="auto"/>
        </w:rPr>
        <w:t>sieviešu (jaunietes, juniores un seniores)</w:t>
      </w:r>
      <w:r w:rsidRPr="006751FC">
        <w:t xml:space="preserve"> sporta sacensību dalībnieks un ir atzīstams kā amatieris un startē sacensībās </w:t>
      </w:r>
      <w:r>
        <w:rPr>
          <w:color w:val="auto"/>
        </w:rPr>
        <w:t>sieviešu (jaunietes, juniores un seniores)</w:t>
      </w:r>
      <w:r w:rsidRPr="006751FC">
        <w:t xml:space="preserve"> grupā. </w:t>
      </w:r>
    </w:p>
    <w:p w14:paraId="62566225" w14:textId="77777777" w:rsidR="00A1187A" w:rsidRPr="0030342E" w:rsidRDefault="00A1187A" w:rsidP="009E4B49">
      <w:pPr>
        <w:pStyle w:val="NormalWeb"/>
        <w:shd w:val="clear" w:color="auto" w:fill="FFFFFF"/>
        <w:tabs>
          <w:tab w:val="left" w:pos="720"/>
        </w:tabs>
        <w:spacing w:after="0" w:line="270" w:lineRule="atLeast"/>
        <w:ind w:left="720"/>
        <w:jc w:val="both"/>
        <w:rPr>
          <w:b/>
        </w:rPr>
      </w:pPr>
    </w:p>
    <w:p w14:paraId="27001D7A" w14:textId="77777777" w:rsidR="00A1187A" w:rsidRDefault="00A1187A" w:rsidP="00FA00B7">
      <w:pPr>
        <w:pStyle w:val="NormalWeb"/>
        <w:shd w:val="clear" w:color="auto" w:fill="FFFFFF"/>
        <w:tabs>
          <w:tab w:val="left" w:pos="1260"/>
        </w:tabs>
        <w:spacing w:after="0" w:line="270" w:lineRule="atLeast"/>
        <w:jc w:val="both"/>
        <w:rPr>
          <w:b/>
        </w:rPr>
      </w:pPr>
      <w:r>
        <w:rPr>
          <w:b/>
        </w:rPr>
        <w:t>6.</w:t>
      </w:r>
      <w:r w:rsidRPr="001C2293">
        <w:rPr>
          <w:b/>
        </w:rPr>
        <w:t>Citi noteikumi.</w:t>
      </w:r>
    </w:p>
    <w:p w14:paraId="4A77AAB6" w14:textId="77777777" w:rsidR="00A1187A" w:rsidRPr="0071342C" w:rsidRDefault="00A1187A" w:rsidP="00EF3F66">
      <w:pPr>
        <w:pStyle w:val="NormalWeb"/>
        <w:shd w:val="clear" w:color="auto" w:fill="FFFFFF"/>
        <w:tabs>
          <w:tab w:val="left" w:pos="1260"/>
        </w:tabs>
        <w:spacing w:after="0" w:line="270" w:lineRule="atLeast"/>
        <w:ind w:left="709" w:hanging="349"/>
        <w:jc w:val="both"/>
      </w:pPr>
      <w:r>
        <w:rPr>
          <w:b/>
        </w:rPr>
        <w:t xml:space="preserve">6.1. </w:t>
      </w:r>
      <w:r w:rsidRPr="001C2293">
        <w:t>Š</w:t>
      </w:r>
      <w:r>
        <w:t>is</w:t>
      </w:r>
      <w:r w:rsidRPr="001C2293">
        <w:t xml:space="preserve">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>
          <w:t>Nolikums</w:t>
        </w:r>
      </w:smartTag>
      <w:r w:rsidRPr="001C2293">
        <w:t xml:space="preserve"> stājas spēkā tā pieņemšanas dienā un </w:t>
      </w:r>
      <w:r w:rsidRPr="00BB6C22">
        <w:t>tiek publicēti LPF oficiālajā interneta</w:t>
      </w:r>
      <w:r w:rsidRPr="00A52D02">
        <w:rPr>
          <w:color w:val="FF0000"/>
        </w:rPr>
        <w:t xml:space="preserve"> </w:t>
      </w:r>
      <w:r>
        <w:t xml:space="preserve">mājas lapā: </w:t>
      </w:r>
      <w:hyperlink r:id="rId8" w:history="1">
        <w:r w:rsidRPr="0017073B">
          <w:rPr>
            <w:rStyle w:val="Hyperlink"/>
          </w:rPr>
          <w:t>http://www.powerliftings.lv</w:t>
        </w:r>
      </w:hyperlink>
      <w:r w:rsidRPr="001C2293">
        <w:t>.</w:t>
      </w:r>
    </w:p>
    <w:p w14:paraId="6BDCD657" w14:textId="77777777" w:rsidR="00A1187A" w:rsidRPr="00E67683" w:rsidRDefault="00A1187A" w:rsidP="0071342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217B9B9" w14:textId="77777777" w:rsidR="00A1187A" w:rsidRDefault="00A1187A" w:rsidP="00C06FF5">
      <w:pPr>
        <w:spacing w:after="0" w:line="240" w:lineRule="auto"/>
        <w:jc w:val="center"/>
        <w:rPr>
          <w:rFonts w:ascii="Arial" w:hAnsi="Arial" w:cs="Arial"/>
        </w:rPr>
      </w:pPr>
    </w:p>
    <w:p w14:paraId="333CBA43" w14:textId="77777777" w:rsidR="00A1187A" w:rsidRDefault="00A1187A" w:rsidP="00F370C7">
      <w:pPr>
        <w:spacing w:after="0" w:line="240" w:lineRule="auto"/>
        <w:rPr>
          <w:rFonts w:ascii="Arial" w:hAnsi="Arial" w:cs="Arial"/>
        </w:rPr>
      </w:pPr>
    </w:p>
    <w:p w14:paraId="3BC25DD4" w14:textId="77777777" w:rsidR="00A1187A" w:rsidRDefault="00A1187A" w:rsidP="00C06FF5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</w:p>
    <w:p w14:paraId="2A965E6A" w14:textId="77777777" w:rsidR="00A1187A" w:rsidRPr="00C06FF5" w:rsidRDefault="00A1187A" w:rsidP="00C06FF5">
      <w:pPr>
        <w:spacing w:after="0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r w:rsidRPr="00C06FF5">
        <w:rPr>
          <w:rFonts w:ascii="Times New Roman" w:hAnsi="Times New Roman"/>
          <w:b/>
          <w:sz w:val="24"/>
          <w:szCs w:val="24"/>
        </w:rPr>
        <w:t>Andrejs Rožlapa</w:t>
      </w:r>
    </w:p>
    <w:p w14:paraId="65B0DE86" w14:textId="77777777" w:rsidR="00A1187A" w:rsidRDefault="00A1187A" w:rsidP="00A52D02">
      <w:pPr>
        <w:spacing w:after="0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C40E2F">
        <w:rPr>
          <w:rFonts w:ascii="Times New Roman" w:hAnsi="Times New Roman"/>
        </w:rPr>
        <w:t>LPF valdes priekšsēdētājs</w:t>
      </w:r>
    </w:p>
    <w:p w14:paraId="4D55A899" w14:textId="77777777" w:rsidR="00A1187A" w:rsidRDefault="00A1187A" w:rsidP="00C06FF5">
      <w:pPr>
        <w:spacing w:after="0"/>
        <w:ind w:left="2880" w:firstLine="720"/>
        <w:jc w:val="right"/>
        <w:rPr>
          <w:rFonts w:ascii="Times New Roman" w:hAnsi="Times New Roman"/>
          <w:sz w:val="24"/>
          <w:szCs w:val="24"/>
        </w:rPr>
      </w:pPr>
    </w:p>
    <w:p w14:paraId="6A31E154" w14:textId="77777777" w:rsidR="00A1187A" w:rsidRPr="00251075" w:rsidRDefault="00A1187A" w:rsidP="00C06FF5">
      <w:pPr>
        <w:spacing w:after="0"/>
        <w:ind w:left="2880" w:firstLine="720"/>
        <w:jc w:val="right"/>
        <w:rPr>
          <w:rFonts w:ascii="Times New Roman" w:hAnsi="Times New Roman"/>
          <w:b/>
          <w:sz w:val="20"/>
          <w:szCs w:val="20"/>
        </w:rPr>
      </w:pPr>
    </w:p>
    <w:sectPr w:rsidR="00A1187A" w:rsidRPr="00251075" w:rsidSect="00A52D02">
      <w:headerReference w:type="default" r:id="rId9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AD310" w14:textId="77777777" w:rsidR="005F1F20" w:rsidRDefault="005F1F20" w:rsidP="00EE3D9E">
      <w:pPr>
        <w:spacing w:after="0" w:line="240" w:lineRule="auto"/>
      </w:pPr>
      <w:r>
        <w:separator/>
      </w:r>
    </w:p>
  </w:endnote>
  <w:endnote w:type="continuationSeparator" w:id="0">
    <w:p w14:paraId="21432701" w14:textId="77777777" w:rsidR="005F1F20" w:rsidRDefault="005F1F20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3859" w14:textId="77777777" w:rsidR="005F1F20" w:rsidRDefault="005F1F20" w:rsidP="00EE3D9E">
      <w:pPr>
        <w:spacing w:after="0" w:line="240" w:lineRule="auto"/>
      </w:pPr>
      <w:r>
        <w:separator/>
      </w:r>
    </w:p>
  </w:footnote>
  <w:footnote w:type="continuationSeparator" w:id="0">
    <w:p w14:paraId="3AA1C858" w14:textId="77777777" w:rsidR="005F1F20" w:rsidRDefault="005F1F20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50C6" w14:textId="77777777" w:rsidR="00A1187A" w:rsidRPr="00C84ECD" w:rsidRDefault="00A40EEC" w:rsidP="00A52D02">
    <w:pPr>
      <w:spacing w:after="0" w:line="240" w:lineRule="auto"/>
      <w:ind w:left="2671" w:firstLine="448"/>
    </w:pPr>
    <w:r>
      <w:rPr>
        <w:noProof/>
        <w:lang w:eastAsia="lv-LV"/>
      </w:rPr>
      <w:pict w14:anchorId="186DD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45pt;margin-top:26.2pt;width:2in;height:51.05pt;z-index:-251658752;visibility:visible;mso-position-horizontal-relative:page;mso-position-vertical-relative:page">
          <v:imagedata r:id="rId1" o:title=""/>
          <w10:wrap anchorx="page" anchory="page"/>
        </v:shape>
      </w:pict>
    </w:r>
    <w:r w:rsidR="00A1187A">
      <w:rPr>
        <w:noProof/>
        <w:lang w:eastAsia="ja-JP"/>
      </w:rPr>
      <w:t>Raiņa iela 3</w:t>
    </w:r>
    <w:r w:rsidR="00A1187A" w:rsidRPr="00C84ECD">
      <w:t xml:space="preserve">, Valmiera, LV- 4201, tālr. 26536984, e- pasts: </w:t>
    </w:r>
    <w:r w:rsidR="00A1187A">
      <w:t>lpf</w:t>
    </w:r>
    <w:r w:rsidR="00A1187A" w:rsidRPr="00C84ECD">
      <w:t>@sp.lv</w:t>
    </w:r>
  </w:p>
  <w:p w14:paraId="38D1806A" w14:textId="77777777" w:rsidR="00A1187A" w:rsidRPr="00C84ECD" w:rsidRDefault="00A1187A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14:paraId="58383D18" w14:textId="77777777" w:rsidR="00A1187A" w:rsidRPr="00C84ECD" w:rsidRDefault="00A1187A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14:paraId="008CB2B7" w14:textId="77777777" w:rsidR="00A1187A" w:rsidRDefault="00A1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E1"/>
    <w:rsid w:val="00004AD4"/>
    <w:rsid w:val="0001565E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D45E0"/>
    <w:rsid w:val="000E0C8B"/>
    <w:rsid w:val="000E68DC"/>
    <w:rsid w:val="00103D2D"/>
    <w:rsid w:val="0011126C"/>
    <w:rsid w:val="0012110D"/>
    <w:rsid w:val="001306AB"/>
    <w:rsid w:val="0013144D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C72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1F4C"/>
    <w:rsid w:val="00277500"/>
    <w:rsid w:val="00295FCB"/>
    <w:rsid w:val="00296F06"/>
    <w:rsid w:val="002A2DE4"/>
    <w:rsid w:val="002A4349"/>
    <w:rsid w:val="002B065B"/>
    <w:rsid w:val="002B0714"/>
    <w:rsid w:val="002B3287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D27F0"/>
    <w:rsid w:val="003D4F43"/>
    <w:rsid w:val="003E3065"/>
    <w:rsid w:val="003E5A58"/>
    <w:rsid w:val="003F4BC9"/>
    <w:rsid w:val="003F5EC8"/>
    <w:rsid w:val="003F784F"/>
    <w:rsid w:val="004251AC"/>
    <w:rsid w:val="00427667"/>
    <w:rsid w:val="00433C97"/>
    <w:rsid w:val="0044051C"/>
    <w:rsid w:val="004425D7"/>
    <w:rsid w:val="004430F6"/>
    <w:rsid w:val="00453DC2"/>
    <w:rsid w:val="00456915"/>
    <w:rsid w:val="004611BE"/>
    <w:rsid w:val="00480E77"/>
    <w:rsid w:val="00486C0B"/>
    <w:rsid w:val="00493916"/>
    <w:rsid w:val="00496369"/>
    <w:rsid w:val="00496FDA"/>
    <w:rsid w:val="004B47A9"/>
    <w:rsid w:val="004B4B13"/>
    <w:rsid w:val="004D301C"/>
    <w:rsid w:val="004E60D7"/>
    <w:rsid w:val="004F23D3"/>
    <w:rsid w:val="004F46D6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1C3D"/>
    <w:rsid w:val="0057256D"/>
    <w:rsid w:val="00575E93"/>
    <w:rsid w:val="00577139"/>
    <w:rsid w:val="005801AD"/>
    <w:rsid w:val="00585B5A"/>
    <w:rsid w:val="00590560"/>
    <w:rsid w:val="005C329D"/>
    <w:rsid w:val="005C3E3C"/>
    <w:rsid w:val="005C4C01"/>
    <w:rsid w:val="005D0702"/>
    <w:rsid w:val="005D237B"/>
    <w:rsid w:val="005E25FC"/>
    <w:rsid w:val="005E3DD1"/>
    <w:rsid w:val="005F1F20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42EC"/>
    <w:rsid w:val="00651455"/>
    <w:rsid w:val="006662C1"/>
    <w:rsid w:val="006751FC"/>
    <w:rsid w:val="00676FE2"/>
    <w:rsid w:val="006A0D5B"/>
    <w:rsid w:val="006B628A"/>
    <w:rsid w:val="006B7B93"/>
    <w:rsid w:val="006C193E"/>
    <w:rsid w:val="006C42DC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0EF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32EF7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A6F42"/>
    <w:rsid w:val="008B1A3F"/>
    <w:rsid w:val="008B72E1"/>
    <w:rsid w:val="008B7CDE"/>
    <w:rsid w:val="008C5028"/>
    <w:rsid w:val="008C6FF4"/>
    <w:rsid w:val="008C71FB"/>
    <w:rsid w:val="008D1D32"/>
    <w:rsid w:val="008D5E91"/>
    <w:rsid w:val="008E3303"/>
    <w:rsid w:val="008E5DE6"/>
    <w:rsid w:val="008F4854"/>
    <w:rsid w:val="008F5913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187A"/>
    <w:rsid w:val="00A147CB"/>
    <w:rsid w:val="00A2721F"/>
    <w:rsid w:val="00A303EB"/>
    <w:rsid w:val="00A40EEC"/>
    <w:rsid w:val="00A5019D"/>
    <w:rsid w:val="00A51EBF"/>
    <w:rsid w:val="00A52D02"/>
    <w:rsid w:val="00A61BAB"/>
    <w:rsid w:val="00A711DC"/>
    <w:rsid w:val="00A747E6"/>
    <w:rsid w:val="00A9094A"/>
    <w:rsid w:val="00AA3171"/>
    <w:rsid w:val="00AA38A3"/>
    <w:rsid w:val="00AA4BE9"/>
    <w:rsid w:val="00AB3348"/>
    <w:rsid w:val="00AD0385"/>
    <w:rsid w:val="00AD1837"/>
    <w:rsid w:val="00AD7101"/>
    <w:rsid w:val="00AF301E"/>
    <w:rsid w:val="00AF7031"/>
    <w:rsid w:val="00B13C63"/>
    <w:rsid w:val="00B1719C"/>
    <w:rsid w:val="00B239FC"/>
    <w:rsid w:val="00B31D5A"/>
    <w:rsid w:val="00B52AF4"/>
    <w:rsid w:val="00B71640"/>
    <w:rsid w:val="00B760F1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5F74"/>
    <w:rsid w:val="00C86605"/>
    <w:rsid w:val="00C92E62"/>
    <w:rsid w:val="00C933AB"/>
    <w:rsid w:val="00C94943"/>
    <w:rsid w:val="00C96F15"/>
    <w:rsid w:val="00CA10EB"/>
    <w:rsid w:val="00CA41AE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2FBC"/>
    <w:rsid w:val="00D435DB"/>
    <w:rsid w:val="00D46EE9"/>
    <w:rsid w:val="00D515F6"/>
    <w:rsid w:val="00D57B5B"/>
    <w:rsid w:val="00D638AA"/>
    <w:rsid w:val="00D656E2"/>
    <w:rsid w:val="00D721DC"/>
    <w:rsid w:val="00D763B9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EF3F66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2445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491B"/>
    <w:rsid w:val="00FB7E01"/>
    <w:rsid w:val="00FC0C29"/>
    <w:rsid w:val="00FC6D01"/>
    <w:rsid w:val="00FC6D8B"/>
    <w:rsid w:val="00FD4243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4:docId w14:val="2E9E3CB3"/>
  <w15:docId w15:val="{E468FB7C-21AD-44F9-9A36-9F07751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676F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LPF</cp:lastModifiedBy>
  <cp:revision>7</cp:revision>
  <dcterms:created xsi:type="dcterms:W3CDTF">2021-03-12T10:27:00Z</dcterms:created>
  <dcterms:modified xsi:type="dcterms:W3CDTF">2021-05-24T07:45:00Z</dcterms:modified>
</cp:coreProperties>
</file>