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4C7C" w14:textId="77777777" w:rsidR="00914808" w:rsidRDefault="00914808" w:rsidP="002F16EF">
      <w:pPr>
        <w:spacing w:before="0" w:after="0" w:line="240" w:lineRule="auto"/>
        <w:jc w:val="center"/>
        <w:rPr>
          <w:rFonts w:ascii="Arial" w:hAnsi="Arial" w:cs="Arial"/>
          <w:b/>
          <w:sz w:val="28"/>
          <w:szCs w:val="28"/>
        </w:rPr>
      </w:pPr>
    </w:p>
    <w:p w14:paraId="4B25D73F" w14:textId="33BEEE36" w:rsidR="002F16EF" w:rsidRDefault="002F16EF" w:rsidP="002F16EF">
      <w:pPr>
        <w:spacing w:before="0" w:after="0" w:line="240" w:lineRule="auto"/>
        <w:jc w:val="center"/>
        <w:rPr>
          <w:rFonts w:ascii="Arial" w:hAnsi="Arial" w:cs="Arial"/>
          <w:b/>
          <w:sz w:val="28"/>
          <w:szCs w:val="28"/>
        </w:rPr>
      </w:pPr>
      <w:r>
        <w:rPr>
          <w:rFonts w:ascii="Arial" w:hAnsi="Arial" w:cs="Arial"/>
          <w:b/>
          <w:sz w:val="28"/>
          <w:szCs w:val="28"/>
        </w:rPr>
        <w:t xml:space="preserve">NOLIKUMS </w:t>
      </w:r>
    </w:p>
    <w:p w14:paraId="05BF7371" w14:textId="5F2D417C" w:rsidR="002F16EF" w:rsidRDefault="006F38B0" w:rsidP="002F16EF">
      <w:pPr>
        <w:spacing w:before="0" w:after="0" w:line="240" w:lineRule="auto"/>
        <w:jc w:val="center"/>
        <w:rPr>
          <w:rFonts w:ascii="Arial" w:hAnsi="Arial" w:cs="Arial"/>
          <w:b/>
          <w:sz w:val="28"/>
          <w:szCs w:val="28"/>
        </w:rPr>
      </w:pPr>
      <w:r>
        <w:rPr>
          <w:rFonts w:ascii="Arial" w:hAnsi="Arial" w:cs="Arial"/>
          <w:b/>
          <w:sz w:val="28"/>
          <w:szCs w:val="28"/>
        </w:rPr>
        <w:t xml:space="preserve">Ropažu pagasta sacensības </w:t>
      </w:r>
      <w:r w:rsidR="002F16EF" w:rsidRPr="00657425">
        <w:rPr>
          <w:rFonts w:ascii="Arial" w:hAnsi="Arial" w:cs="Arial"/>
          <w:b/>
          <w:sz w:val="28"/>
          <w:szCs w:val="28"/>
        </w:rPr>
        <w:t>svaru stieņa spiešanā</w:t>
      </w:r>
      <w:r w:rsidR="002F16EF">
        <w:rPr>
          <w:rFonts w:ascii="Arial" w:hAnsi="Arial" w:cs="Arial"/>
          <w:b/>
          <w:sz w:val="28"/>
          <w:szCs w:val="28"/>
        </w:rPr>
        <w:t xml:space="preserve"> guļus</w:t>
      </w:r>
      <w:r w:rsidR="002F16EF" w:rsidRPr="00657425">
        <w:rPr>
          <w:rFonts w:ascii="Arial" w:hAnsi="Arial" w:cs="Arial"/>
          <w:b/>
          <w:sz w:val="28"/>
          <w:szCs w:val="28"/>
        </w:rPr>
        <w:t xml:space="preserve"> uz </w:t>
      </w:r>
      <w:r w:rsidR="002F16EF">
        <w:rPr>
          <w:rFonts w:ascii="Arial" w:hAnsi="Arial" w:cs="Arial"/>
          <w:b/>
          <w:sz w:val="28"/>
          <w:szCs w:val="28"/>
        </w:rPr>
        <w:t>atkārtojumu</w:t>
      </w:r>
      <w:r w:rsidR="002F16EF" w:rsidRPr="00657425">
        <w:rPr>
          <w:rFonts w:ascii="Arial" w:hAnsi="Arial" w:cs="Arial"/>
          <w:b/>
          <w:sz w:val="28"/>
          <w:szCs w:val="28"/>
        </w:rPr>
        <w:t xml:space="preserve"> skaitu</w:t>
      </w:r>
      <w:r>
        <w:rPr>
          <w:rFonts w:ascii="Arial" w:hAnsi="Arial" w:cs="Arial"/>
          <w:b/>
          <w:sz w:val="28"/>
          <w:szCs w:val="28"/>
        </w:rPr>
        <w:t xml:space="preserve"> veltītas Lāčplēša dienai</w:t>
      </w:r>
    </w:p>
    <w:p w14:paraId="03516FE9" w14:textId="77777777" w:rsidR="002F16EF" w:rsidRDefault="002F16EF" w:rsidP="002F16EF">
      <w:pPr>
        <w:spacing w:before="0" w:after="0" w:line="240" w:lineRule="auto"/>
        <w:jc w:val="both"/>
        <w:rPr>
          <w:rFonts w:ascii="Arial" w:hAnsi="Arial" w:cs="Arial"/>
          <w:sz w:val="28"/>
          <w:szCs w:val="28"/>
        </w:rPr>
      </w:pPr>
    </w:p>
    <w:p w14:paraId="70AD8506" w14:textId="77777777"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Mērķis un uzdevumi</w:t>
      </w:r>
    </w:p>
    <w:p w14:paraId="4BD521A7" w14:textId="165ACBB7" w:rsidR="002F16EF" w:rsidRDefault="002F16EF" w:rsidP="002F16EF">
      <w:pPr>
        <w:pStyle w:val="ListParagraph"/>
        <w:numPr>
          <w:ilvl w:val="0"/>
          <w:numId w:val="2"/>
        </w:numPr>
        <w:spacing w:before="0" w:after="0" w:line="240" w:lineRule="auto"/>
        <w:jc w:val="both"/>
        <w:rPr>
          <w:rFonts w:ascii="Arial" w:hAnsi="Arial" w:cs="Arial"/>
        </w:rPr>
      </w:pPr>
      <w:r w:rsidRPr="007730AC">
        <w:rPr>
          <w:rFonts w:ascii="Arial" w:hAnsi="Arial" w:cs="Arial"/>
        </w:rPr>
        <w:t xml:space="preserve">Svaru stieņa spiešanas </w:t>
      </w:r>
      <w:r>
        <w:rPr>
          <w:rFonts w:ascii="Arial" w:hAnsi="Arial" w:cs="Arial"/>
        </w:rPr>
        <w:t xml:space="preserve">guļus kā spēka  disciplīnas popularizācija Ropažu pagastā </w:t>
      </w:r>
    </w:p>
    <w:p w14:paraId="4A78E1DA" w14:textId="2692D8F5" w:rsidR="002F16EF" w:rsidRPr="00820E3D" w:rsidRDefault="002F16EF" w:rsidP="002F16EF">
      <w:pPr>
        <w:pStyle w:val="ListParagraph"/>
        <w:numPr>
          <w:ilvl w:val="0"/>
          <w:numId w:val="2"/>
        </w:numPr>
        <w:spacing w:before="0" w:after="0" w:line="240" w:lineRule="auto"/>
        <w:jc w:val="both"/>
        <w:rPr>
          <w:rFonts w:ascii="Arial" w:hAnsi="Arial" w:cs="Arial"/>
        </w:rPr>
      </w:pPr>
      <w:r w:rsidRPr="00820E3D">
        <w:rPr>
          <w:rFonts w:ascii="Arial" w:hAnsi="Arial" w:cs="Arial"/>
        </w:rPr>
        <w:t xml:space="preserve">Spēka vingrinājumu popularizācija </w:t>
      </w:r>
      <w:r>
        <w:rPr>
          <w:rFonts w:ascii="Arial" w:hAnsi="Arial" w:cs="Arial"/>
        </w:rPr>
        <w:t>novadā</w:t>
      </w:r>
    </w:p>
    <w:p w14:paraId="1A7D4E66" w14:textId="77777777" w:rsidR="002F16EF" w:rsidRPr="00820E3D" w:rsidRDefault="002F16EF" w:rsidP="002F16EF">
      <w:pPr>
        <w:pStyle w:val="ListParagraph"/>
        <w:numPr>
          <w:ilvl w:val="0"/>
          <w:numId w:val="2"/>
        </w:numPr>
        <w:spacing w:before="0" w:after="0" w:line="240" w:lineRule="auto"/>
        <w:jc w:val="both"/>
        <w:rPr>
          <w:rFonts w:ascii="Arial" w:hAnsi="Arial" w:cs="Arial"/>
        </w:rPr>
      </w:pPr>
      <w:r>
        <w:rPr>
          <w:rFonts w:ascii="Arial" w:hAnsi="Arial" w:cs="Arial"/>
        </w:rPr>
        <w:t>Lāčplēša Kausa</w:t>
      </w:r>
      <w:r w:rsidRPr="00820E3D">
        <w:rPr>
          <w:rFonts w:ascii="Arial" w:hAnsi="Arial" w:cs="Arial"/>
        </w:rPr>
        <w:t xml:space="preserve"> ieguvēju noskaidrošana</w:t>
      </w:r>
      <w:r>
        <w:rPr>
          <w:rFonts w:ascii="Arial" w:hAnsi="Arial" w:cs="Arial"/>
        </w:rPr>
        <w:t>;</w:t>
      </w:r>
    </w:p>
    <w:p w14:paraId="54356F9A" w14:textId="77777777" w:rsidR="002F16EF" w:rsidRDefault="002F16EF" w:rsidP="002F16EF">
      <w:pPr>
        <w:pStyle w:val="ListParagraph"/>
        <w:numPr>
          <w:ilvl w:val="0"/>
          <w:numId w:val="2"/>
        </w:numPr>
        <w:spacing w:before="0" w:after="0" w:line="240" w:lineRule="auto"/>
        <w:jc w:val="both"/>
        <w:rPr>
          <w:rFonts w:ascii="Arial" w:hAnsi="Arial" w:cs="Arial"/>
        </w:rPr>
      </w:pPr>
      <w:r w:rsidRPr="007730AC">
        <w:rPr>
          <w:rFonts w:ascii="Arial" w:hAnsi="Arial" w:cs="Arial"/>
        </w:rPr>
        <w:t>Veselīg</w:t>
      </w:r>
      <w:r>
        <w:rPr>
          <w:rFonts w:ascii="Arial" w:hAnsi="Arial" w:cs="Arial"/>
        </w:rPr>
        <w:t>a dzīvesveida popularizēšana;</w:t>
      </w:r>
    </w:p>
    <w:p w14:paraId="2FD13F3C" w14:textId="2FBFA6FF" w:rsidR="002F16EF" w:rsidRDefault="002F16EF" w:rsidP="002F16EF">
      <w:pPr>
        <w:pStyle w:val="ListParagraph"/>
        <w:numPr>
          <w:ilvl w:val="0"/>
          <w:numId w:val="2"/>
        </w:numPr>
        <w:spacing w:before="0" w:after="0" w:line="240" w:lineRule="auto"/>
        <w:jc w:val="both"/>
        <w:rPr>
          <w:rFonts w:ascii="Arial" w:hAnsi="Arial" w:cs="Arial"/>
        </w:rPr>
      </w:pPr>
      <w:r>
        <w:rPr>
          <w:rFonts w:ascii="Arial" w:hAnsi="Arial" w:cs="Arial"/>
        </w:rPr>
        <w:t xml:space="preserve">Ropažu Sporta centra </w:t>
      </w:r>
      <w:r w:rsidRPr="007730AC">
        <w:rPr>
          <w:rFonts w:ascii="Arial" w:hAnsi="Arial" w:cs="Arial"/>
        </w:rPr>
        <w:t>rīkoto</w:t>
      </w:r>
      <w:r>
        <w:rPr>
          <w:rFonts w:ascii="Arial" w:hAnsi="Arial" w:cs="Arial"/>
        </w:rPr>
        <w:t xml:space="preserve"> sporta aktivitāšu dažādošana;</w:t>
      </w:r>
    </w:p>
    <w:p w14:paraId="0973A6EF" w14:textId="66765089" w:rsidR="002F16EF" w:rsidRDefault="002F16EF" w:rsidP="002F16EF">
      <w:pPr>
        <w:pStyle w:val="ListParagraph"/>
        <w:spacing w:before="0" w:after="0" w:line="240" w:lineRule="auto"/>
        <w:ind w:left="1440"/>
        <w:jc w:val="both"/>
        <w:rPr>
          <w:rFonts w:ascii="Arial" w:hAnsi="Arial" w:cs="Arial"/>
        </w:rPr>
      </w:pPr>
    </w:p>
    <w:p w14:paraId="34D7D2E7" w14:textId="77777777" w:rsidR="002F16EF" w:rsidRPr="00820E3D" w:rsidRDefault="002F16EF" w:rsidP="002F16EF">
      <w:pPr>
        <w:pStyle w:val="ListParagraph"/>
        <w:spacing w:before="0" w:after="0" w:line="240" w:lineRule="auto"/>
        <w:ind w:left="1080"/>
        <w:jc w:val="both"/>
        <w:rPr>
          <w:rFonts w:ascii="Arial" w:hAnsi="Arial" w:cs="Arial"/>
        </w:rPr>
      </w:pPr>
    </w:p>
    <w:p w14:paraId="4100F03D" w14:textId="77777777" w:rsidR="00BC1972" w:rsidRPr="003E62C2" w:rsidRDefault="00BC1972" w:rsidP="00BC1972">
      <w:pPr>
        <w:pStyle w:val="ListParagraph"/>
        <w:numPr>
          <w:ilvl w:val="0"/>
          <w:numId w:val="5"/>
        </w:numPr>
        <w:spacing w:before="0" w:after="0" w:line="240" w:lineRule="auto"/>
        <w:jc w:val="both"/>
        <w:rPr>
          <w:rFonts w:ascii="Arial" w:hAnsi="Arial" w:cs="Arial"/>
        </w:rPr>
      </w:pPr>
      <w:r>
        <w:rPr>
          <w:rFonts w:ascii="Arial" w:hAnsi="Arial" w:cs="Arial"/>
          <w:b/>
          <w:sz w:val="24"/>
          <w:szCs w:val="24"/>
        </w:rPr>
        <w:t>Vieta un laiks</w:t>
      </w:r>
    </w:p>
    <w:p w14:paraId="5C0D18DE" w14:textId="77777777" w:rsidR="00BC1972" w:rsidRPr="006D123E" w:rsidRDefault="00BC1972" w:rsidP="00BC1972">
      <w:pPr>
        <w:numPr>
          <w:ilvl w:val="0"/>
          <w:numId w:val="8"/>
        </w:numPr>
        <w:pBdr>
          <w:top w:val="nil"/>
          <w:left w:val="nil"/>
          <w:bottom w:val="nil"/>
          <w:right w:val="nil"/>
          <w:between w:val="nil"/>
        </w:pBdr>
        <w:suppressAutoHyphens w:val="0"/>
        <w:spacing w:before="0" w:after="0" w:line="240" w:lineRule="auto"/>
        <w:contextualSpacing/>
        <w:jc w:val="both"/>
        <w:rPr>
          <w:rFonts w:ascii="Arial" w:eastAsia="Arial" w:hAnsi="Arial" w:cs="Arial"/>
          <w:color w:val="000000"/>
        </w:rPr>
      </w:pPr>
      <w:r w:rsidRPr="006D123E">
        <w:rPr>
          <w:rFonts w:ascii="Arial" w:eastAsia="Arial" w:hAnsi="Arial" w:cs="Arial"/>
          <w:color w:val="000000"/>
        </w:rPr>
        <w:t xml:space="preserve">Sacensības notiks </w:t>
      </w:r>
      <w:r>
        <w:rPr>
          <w:rFonts w:ascii="Arial" w:eastAsia="Arial" w:hAnsi="Arial" w:cs="Arial"/>
          <w:color w:val="000000"/>
        </w:rPr>
        <w:t>Zaķumuižā</w:t>
      </w:r>
      <w:r w:rsidRPr="006D123E">
        <w:rPr>
          <w:rFonts w:ascii="Arial" w:eastAsia="Arial" w:hAnsi="Arial" w:cs="Arial"/>
          <w:color w:val="000000"/>
        </w:rPr>
        <w:t xml:space="preserve">, </w:t>
      </w:r>
      <w:r>
        <w:rPr>
          <w:rFonts w:ascii="Arial" w:eastAsia="Arial" w:hAnsi="Arial" w:cs="Arial"/>
          <w:color w:val="000000"/>
        </w:rPr>
        <w:t>12</w:t>
      </w:r>
      <w:r w:rsidRPr="006D123E">
        <w:rPr>
          <w:rFonts w:ascii="Arial" w:eastAsia="Arial" w:hAnsi="Arial" w:cs="Arial"/>
          <w:color w:val="000000"/>
        </w:rPr>
        <w:t xml:space="preserve">. </w:t>
      </w:r>
      <w:r>
        <w:rPr>
          <w:rFonts w:ascii="Arial" w:eastAsia="Arial" w:hAnsi="Arial" w:cs="Arial"/>
          <w:color w:val="000000"/>
        </w:rPr>
        <w:t>novembrī</w:t>
      </w:r>
      <w:r w:rsidRPr="006D123E">
        <w:rPr>
          <w:rFonts w:ascii="Arial" w:eastAsia="Arial" w:hAnsi="Arial" w:cs="Arial"/>
          <w:color w:val="000000"/>
        </w:rPr>
        <w:t xml:space="preserve"> </w:t>
      </w:r>
      <w:r>
        <w:rPr>
          <w:rFonts w:ascii="Arial" w:eastAsia="Arial" w:hAnsi="Arial" w:cs="Arial"/>
          <w:color w:val="000000"/>
        </w:rPr>
        <w:t xml:space="preserve"> Ropažu Sporta centra Zaķumuižas  zālē ,</w:t>
      </w:r>
    </w:p>
    <w:p w14:paraId="7D7FEC23" w14:textId="77777777" w:rsidR="00BC1972" w:rsidRDefault="00BC1972" w:rsidP="00BC1972">
      <w:pPr>
        <w:numPr>
          <w:ilvl w:val="0"/>
          <w:numId w:val="8"/>
        </w:numPr>
        <w:pBdr>
          <w:top w:val="nil"/>
          <w:left w:val="nil"/>
          <w:bottom w:val="nil"/>
          <w:right w:val="nil"/>
          <w:between w:val="nil"/>
        </w:pBdr>
        <w:suppressAutoHyphens w:val="0"/>
        <w:spacing w:before="0" w:after="0" w:line="240" w:lineRule="auto"/>
        <w:contextualSpacing/>
        <w:jc w:val="both"/>
        <w:rPr>
          <w:rFonts w:ascii="Arial" w:eastAsia="Arial" w:hAnsi="Arial" w:cs="Arial"/>
          <w:color w:val="000000"/>
        </w:rPr>
      </w:pPr>
      <w:r>
        <w:rPr>
          <w:rFonts w:ascii="Arial" w:eastAsia="Arial" w:hAnsi="Arial" w:cs="Arial"/>
          <w:color w:val="000000"/>
        </w:rPr>
        <w:t>10</w:t>
      </w:r>
      <w:r w:rsidRPr="009C50DA">
        <w:rPr>
          <w:rFonts w:ascii="Arial" w:eastAsia="Arial" w:hAnsi="Arial" w:cs="Arial"/>
          <w:color w:val="000000"/>
          <w:vertAlign w:val="superscript"/>
        </w:rPr>
        <w:t>00</w:t>
      </w:r>
      <w:r>
        <w:rPr>
          <w:rFonts w:ascii="Arial" w:eastAsia="Arial" w:hAnsi="Arial" w:cs="Arial"/>
          <w:color w:val="000000"/>
        </w:rPr>
        <w:t xml:space="preserve"> – 11</w:t>
      </w:r>
      <w:r w:rsidRPr="009C50DA">
        <w:rPr>
          <w:rFonts w:ascii="Arial" w:eastAsia="Arial" w:hAnsi="Arial" w:cs="Arial"/>
          <w:color w:val="000000"/>
          <w:vertAlign w:val="superscript"/>
        </w:rPr>
        <w:t>30</w:t>
      </w:r>
      <w:r w:rsidRPr="000C3D95">
        <w:rPr>
          <w:rFonts w:ascii="Arial" w:eastAsia="Arial" w:hAnsi="Arial" w:cs="Arial"/>
          <w:color w:val="000000"/>
        </w:rPr>
        <w:t xml:space="preserve"> </w:t>
      </w:r>
      <w:r>
        <w:rPr>
          <w:rFonts w:ascii="Arial" w:eastAsia="Arial" w:hAnsi="Arial" w:cs="Arial"/>
          <w:color w:val="000000"/>
        </w:rPr>
        <w:t>dalībnieku svēršanās;</w:t>
      </w:r>
    </w:p>
    <w:p w14:paraId="2F9305B5" w14:textId="77777777" w:rsidR="00BC1972" w:rsidRPr="000C3D95" w:rsidRDefault="00BC1972" w:rsidP="00BC1972">
      <w:pPr>
        <w:numPr>
          <w:ilvl w:val="0"/>
          <w:numId w:val="8"/>
        </w:numPr>
        <w:pBdr>
          <w:top w:val="nil"/>
          <w:left w:val="nil"/>
          <w:bottom w:val="nil"/>
          <w:right w:val="nil"/>
          <w:between w:val="nil"/>
        </w:pBdr>
        <w:suppressAutoHyphens w:val="0"/>
        <w:spacing w:before="0" w:after="0" w:line="240" w:lineRule="auto"/>
        <w:contextualSpacing/>
        <w:jc w:val="both"/>
        <w:rPr>
          <w:rFonts w:ascii="Arial" w:eastAsia="Arial" w:hAnsi="Arial" w:cs="Arial"/>
          <w:color w:val="000000"/>
        </w:rPr>
      </w:pPr>
      <w:r>
        <w:rPr>
          <w:rFonts w:ascii="Arial" w:eastAsia="Arial" w:hAnsi="Arial" w:cs="Arial"/>
          <w:color w:val="000000"/>
        </w:rPr>
        <w:t>12</w:t>
      </w:r>
      <w:r w:rsidRPr="009C50DA">
        <w:rPr>
          <w:rFonts w:ascii="Arial" w:eastAsia="Arial" w:hAnsi="Arial" w:cs="Arial"/>
          <w:color w:val="000000"/>
          <w:vertAlign w:val="superscript"/>
        </w:rPr>
        <w:t>00</w:t>
      </w:r>
      <w:r>
        <w:rPr>
          <w:rFonts w:ascii="Arial" w:eastAsia="Arial" w:hAnsi="Arial" w:cs="Arial"/>
          <w:color w:val="000000"/>
        </w:rPr>
        <w:t xml:space="preserve"> sacensību sākums</w:t>
      </w:r>
    </w:p>
    <w:p w14:paraId="56C2A49C" w14:textId="77777777"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Sacensību vadība</w:t>
      </w:r>
    </w:p>
    <w:p w14:paraId="0F318A92" w14:textId="77777777" w:rsidR="00F64672" w:rsidRPr="00F64672" w:rsidRDefault="00F64672" w:rsidP="00F64672">
      <w:pPr>
        <w:pStyle w:val="ListParagraph"/>
        <w:numPr>
          <w:ilvl w:val="0"/>
          <w:numId w:val="2"/>
        </w:numPr>
        <w:suppressAutoHyphens w:val="0"/>
        <w:spacing w:before="0" w:after="0" w:line="240" w:lineRule="auto"/>
        <w:jc w:val="both"/>
        <w:rPr>
          <w:rFonts w:ascii="Times New Roman" w:eastAsia="Times New Roman" w:hAnsi="Times New Roman"/>
          <w:sz w:val="24"/>
          <w:szCs w:val="24"/>
          <w:lang w:eastAsia="lv-LV" w:bidi="ar-SA"/>
        </w:rPr>
      </w:pPr>
      <w:r w:rsidRPr="00F64672">
        <w:rPr>
          <w:rFonts w:ascii="Times New Roman" w:eastAsia="Times New Roman" w:hAnsi="Times New Roman"/>
          <w:color w:val="000000"/>
          <w:sz w:val="24"/>
          <w:szCs w:val="24"/>
          <w:lang w:eastAsia="lv-LV" w:bidi="ar-SA"/>
        </w:rPr>
        <w:t xml:space="preserve">Ropažu novada pašvaldība, </w:t>
      </w:r>
      <w:r w:rsidRPr="00F64672">
        <w:rPr>
          <w:rFonts w:ascii="Times New Roman" w:eastAsia="Times New Roman" w:hAnsi="Times New Roman"/>
          <w:b/>
          <w:bCs/>
          <w:color w:val="000000"/>
          <w:sz w:val="24"/>
          <w:szCs w:val="24"/>
          <w:lang w:eastAsia="lv-LV" w:bidi="ar-SA"/>
        </w:rPr>
        <w:t>Ropažu Sporta centrs</w:t>
      </w:r>
      <w:r w:rsidRPr="00F64672">
        <w:rPr>
          <w:rFonts w:ascii="Times New Roman" w:eastAsia="Times New Roman" w:hAnsi="Times New Roman"/>
          <w:color w:val="000000"/>
          <w:sz w:val="24"/>
          <w:szCs w:val="24"/>
          <w:lang w:eastAsia="lv-LV" w:bidi="ar-SA"/>
        </w:rPr>
        <w:t>. Pasākuma organizators eksperts veselības veicināšanas un sporta infrastruktūras jautājumos Ingrīda Priedniece, e-pasts: ingrida.amantova@ropazi.lv; 26553241.</w:t>
      </w:r>
    </w:p>
    <w:p w14:paraId="41A83F60" w14:textId="6A994ED8" w:rsidR="00F64672" w:rsidRPr="00914808" w:rsidRDefault="00F64672" w:rsidP="00F64672">
      <w:pPr>
        <w:pStyle w:val="ListParagraph"/>
        <w:numPr>
          <w:ilvl w:val="0"/>
          <w:numId w:val="2"/>
        </w:numPr>
        <w:spacing w:before="0" w:after="0" w:line="240" w:lineRule="auto"/>
        <w:jc w:val="both"/>
        <w:rPr>
          <w:color w:val="000000"/>
        </w:rPr>
      </w:pPr>
      <w:r w:rsidRPr="00914808">
        <w:rPr>
          <w:rFonts w:ascii="Arial" w:eastAsia="Arial" w:hAnsi="Arial" w:cs="Arial"/>
          <w:color w:val="000000"/>
        </w:rPr>
        <w:t xml:space="preserve">Sacensības organizē Ropažu Sporta centrs sadarbībā ar  Ropažu novada domi. Sacensību galvenais tiesnesis: </w:t>
      </w:r>
      <w:r w:rsidR="006F38B0">
        <w:rPr>
          <w:rFonts w:ascii="Arial" w:eastAsia="Arial" w:hAnsi="Arial" w:cs="Arial"/>
          <w:color w:val="000000"/>
        </w:rPr>
        <w:t>Deniss Koltaševs Tel. 26460270</w:t>
      </w:r>
    </w:p>
    <w:p w14:paraId="0822498C" w14:textId="77777777" w:rsidR="002F16EF" w:rsidRPr="000B28EC" w:rsidRDefault="002F16EF" w:rsidP="002F16EF">
      <w:pPr>
        <w:pStyle w:val="ListParagraph"/>
        <w:spacing w:before="0" w:after="0" w:line="240" w:lineRule="auto"/>
        <w:jc w:val="both"/>
        <w:rPr>
          <w:rFonts w:ascii="Arial" w:hAnsi="Arial" w:cs="Arial"/>
        </w:rPr>
      </w:pPr>
    </w:p>
    <w:p w14:paraId="266C2327" w14:textId="77777777"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Sacensību noteikumi</w:t>
      </w:r>
    </w:p>
    <w:p w14:paraId="1D8D57DA" w14:textId="01407C8A" w:rsidR="002F16EF" w:rsidRDefault="002F16EF" w:rsidP="002F16EF">
      <w:pPr>
        <w:pStyle w:val="ListParagraph"/>
        <w:numPr>
          <w:ilvl w:val="0"/>
          <w:numId w:val="1"/>
        </w:numPr>
        <w:spacing w:before="0" w:after="0" w:line="240" w:lineRule="auto"/>
        <w:jc w:val="both"/>
        <w:rPr>
          <w:rFonts w:ascii="Arial" w:hAnsi="Arial" w:cs="Arial"/>
        </w:rPr>
      </w:pPr>
      <w:r>
        <w:rPr>
          <w:rFonts w:ascii="Arial" w:hAnsi="Arial" w:cs="Arial"/>
        </w:rPr>
        <w:t>Sacensībās piedalās visi oficiāli pieteikušies sportisti</w:t>
      </w:r>
      <w:r w:rsidR="00F64672">
        <w:rPr>
          <w:rFonts w:ascii="Arial" w:hAnsi="Arial" w:cs="Arial"/>
        </w:rPr>
        <w:t>, kas sasnieguši 18. gadu vecumu</w:t>
      </w:r>
    </w:p>
    <w:p w14:paraId="155C1A35" w14:textId="77777777" w:rsidR="002F16EF" w:rsidRDefault="002F16EF" w:rsidP="002F16EF">
      <w:pPr>
        <w:pStyle w:val="ListParagraph"/>
        <w:numPr>
          <w:ilvl w:val="0"/>
          <w:numId w:val="1"/>
        </w:numPr>
        <w:spacing w:before="0" w:after="0" w:line="240" w:lineRule="auto"/>
        <w:jc w:val="both"/>
        <w:rPr>
          <w:rFonts w:ascii="Arial" w:hAnsi="Arial" w:cs="Arial"/>
        </w:rPr>
      </w:pPr>
      <w:r>
        <w:rPr>
          <w:rFonts w:ascii="Arial" w:hAnsi="Arial" w:cs="Arial"/>
        </w:rPr>
        <w:t>Sacensības norisinās saskaņā ar IPF noteikumiem.</w:t>
      </w:r>
    </w:p>
    <w:p w14:paraId="09662FD6" w14:textId="77777777" w:rsidR="002F16EF" w:rsidRDefault="002F16EF" w:rsidP="002F16EF">
      <w:pPr>
        <w:pStyle w:val="ListParagraph"/>
        <w:numPr>
          <w:ilvl w:val="0"/>
          <w:numId w:val="1"/>
        </w:numPr>
        <w:spacing w:before="0" w:after="0" w:line="240" w:lineRule="auto"/>
        <w:contextualSpacing w:val="0"/>
        <w:jc w:val="both"/>
        <w:rPr>
          <w:rFonts w:ascii="Arial" w:hAnsi="Arial" w:cs="Arial"/>
        </w:rPr>
      </w:pPr>
      <w:r>
        <w:rPr>
          <w:rFonts w:ascii="Arial" w:hAnsi="Arial" w:cs="Arial"/>
        </w:rPr>
        <w:t>Sacensības norisinās sekojošā kārtībā: sievietes, seniori, vīrieši, jaunieši, juniori</w:t>
      </w:r>
    </w:p>
    <w:p w14:paraId="3045CA48" w14:textId="06C06439" w:rsidR="002F16EF" w:rsidRPr="006D123E" w:rsidRDefault="002F16EF" w:rsidP="002F16EF">
      <w:pPr>
        <w:pStyle w:val="ListParagraph"/>
        <w:numPr>
          <w:ilvl w:val="0"/>
          <w:numId w:val="1"/>
        </w:numPr>
        <w:spacing w:before="0" w:after="0" w:line="240" w:lineRule="auto"/>
        <w:jc w:val="both"/>
        <w:rPr>
          <w:rFonts w:ascii="Arial" w:hAnsi="Arial" w:cs="Arial"/>
        </w:rPr>
      </w:pPr>
      <w:r w:rsidRPr="00D512E6">
        <w:rPr>
          <w:rFonts w:ascii="Arial" w:hAnsi="Arial" w:cs="Arial"/>
        </w:rPr>
        <w:t xml:space="preserve">fiziska persona, </w:t>
      </w:r>
      <w:r w:rsidR="008876AB">
        <w:rPr>
          <w:rFonts w:ascii="Arial" w:hAnsi="Arial" w:cs="Arial"/>
        </w:rPr>
        <w:t>dalībnieks, kas ieradies</w:t>
      </w:r>
      <w:r w:rsidRPr="00D512E6">
        <w:rPr>
          <w:rFonts w:ascii="Arial" w:hAnsi="Arial" w:cs="Arial"/>
        </w:rPr>
        <w:t xml:space="preserve"> uz sacensībām, uzņemas pilnīgu atbildību par </w:t>
      </w:r>
      <w:r w:rsidR="008876AB">
        <w:rPr>
          <w:rFonts w:ascii="Arial" w:hAnsi="Arial" w:cs="Arial"/>
        </w:rPr>
        <w:t xml:space="preserve">savu </w:t>
      </w:r>
      <w:r w:rsidRPr="00D512E6">
        <w:rPr>
          <w:rFonts w:ascii="Arial" w:hAnsi="Arial" w:cs="Arial"/>
        </w:rPr>
        <w:t xml:space="preserve">veselības stāvokli sacensību laikā </w:t>
      </w:r>
      <w:r w:rsidRPr="006D123E">
        <w:rPr>
          <w:rFonts w:ascii="Arial" w:hAnsi="Arial" w:cs="Arial"/>
        </w:rPr>
        <w:t xml:space="preserve">(saskaņā ar MK not. Nr. 594 no 2016. gada 06. septembra prasībām). </w:t>
      </w:r>
    </w:p>
    <w:p w14:paraId="006E0613" w14:textId="77777777" w:rsidR="002F16EF" w:rsidRPr="006D123E" w:rsidRDefault="002F16EF" w:rsidP="002F16EF">
      <w:pPr>
        <w:pStyle w:val="ListParagraph"/>
        <w:numPr>
          <w:ilvl w:val="0"/>
          <w:numId w:val="1"/>
        </w:numPr>
        <w:spacing w:before="0" w:after="0" w:line="240" w:lineRule="auto"/>
        <w:jc w:val="both"/>
        <w:rPr>
          <w:rFonts w:ascii="Arial" w:hAnsi="Arial" w:cs="Arial"/>
        </w:rPr>
      </w:pPr>
      <w:r w:rsidRPr="006D123E">
        <w:rPr>
          <w:rFonts w:ascii="Times New Roman" w:hAnsi="Times New Roman"/>
          <w:b/>
          <w:sz w:val="24"/>
          <w:szCs w:val="24"/>
        </w:rPr>
        <w:t xml:space="preserve">Sacensībās tiks ievēroti aktuālie Epidemioloģiskās drošības pasākumi Latvijas Republikā, ka var būt mainīgi. </w:t>
      </w:r>
    </w:p>
    <w:p w14:paraId="17EBB92F" w14:textId="77777777" w:rsidR="002F16EF" w:rsidRPr="006D123E" w:rsidRDefault="002F16EF" w:rsidP="002F16EF">
      <w:pPr>
        <w:pStyle w:val="ListParagraph"/>
        <w:spacing w:before="0" w:after="0" w:line="240" w:lineRule="auto"/>
        <w:ind w:left="1440"/>
        <w:jc w:val="both"/>
        <w:rPr>
          <w:rFonts w:ascii="Arial" w:hAnsi="Arial" w:cs="Arial"/>
        </w:rPr>
      </w:pPr>
    </w:p>
    <w:p w14:paraId="492BEEFB" w14:textId="77777777"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Vingrinājuma izpildes noteikumi</w:t>
      </w:r>
    </w:p>
    <w:p w14:paraId="357BED49"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Dalībniekam uz stieņa tiks uzlikts svēršanās laikā uzrādītais personīgais svars (sievietēm puse no personīgā svara), kas tiks noapaļots līdz 500 g uz augšu, vai uz leju līdz apaļiem kilogramiem. Piemērs. Svēršanās 80,1</w:t>
      </w:r>
      <w:r>
        <w:rPr>
          <w:rFonts w:ascii="Arial" w:hAnsi="Arial" w:cs="Arial"/>
        </w:rPr>
        <w:t xml:space="preserve"> </w:t>
      </w:r>
      <w:r w:rsidRPr="009946FE">
        <w:rPr>
          <w:rFonts w:ascii="Arial" w:hAnsi="Arial" w:cs="Arial"/>
        </w:rPr>
        <w:t>kg, tātad uz stieņa 80</w:t>
      </w:r>
      <w:r>
        <w:rPr>
          <w:rFonts w:ascii="Arial" w:hAnsi="Arial" w:cs="Arial"/>
        </w:rPr>
        <w:t xml:space="preserve"> </w:t>
      </w:r>
      <w:r w:rsidRPr="009946FE">
        <w:rPr>
          <w:rFonts w:ascii="Arial" w:hAnsi="Arial" w:cs="Arial"/>
        </w:rPr>
        <w:t>kg, svēršanās 80,6 kg, tātad uz stieņa 81</w:t>
      </w:r>
      <w:r>
        <w:rPr>
          <w:rFonts w:ascii="Arial" w:hAnsi="Arial" w:cs="Arial"/>
        </w:rPr>
        <w:t xml:space="preserve"> </w:t>
      </w:r>
      <w:r w:rsidRPr="009946FE">
        <w:rPr>
          <w:rFonts w:ascii="Arial" w:hAnsi="Arial" w:cs="Arial"/>
        </w:rPr>
        <w:t xml:space="preserve">kg. </w:t>
      </w:r>
    </w:p>
    <w:p w14:paraId="6E4AE06F"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Dalībnieka kājām pilnībā jāatrodas pie zemes uz pilnas pēdas, atļauta neliela kāju kustība atbilstoši IPF noteikumiem vingrinājuma izpildes laikā;</w:t>
      </w:r>
    </w:p>
    <w:p w14:paraId="4990F723"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Vingrinājuma izpildes laikā aizliegts atraut no galvu, kājas vai dibenu;</w:t>
      </w:r>
    </w:p>
    <w:p w14:paraId="5965DA72"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Vingrinājuma izpildes laikā stienim jāpieskaras krūtīm un bez atsitiena jāsāk kustība augšup;</w:t>
      </w:r>
    </w:p>
    <w:p w14:paraId="337A345C"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Kustības izpildes beigu fāzē abām rokām jābūt vienādā pilnībā iztaisnotā stāvoklī un stienis jānotur nofiksētā stāvoklī ne mazāk kā uz skaitu: viens;</w:t>
      </w:r>
    </w:p>
    <w:p w14:paraId="72378B4E"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Vingrinājumu drīkst uzsākt pēc centrālā tiesneša signāla “sākt”, savukārt beigt pēc atlēta ieskatiem vai centrālā tiesneša signāla “nolikt”;</w:t>
      </w:r>
    </w:p>
    <w:p w14:paraId="57E82007"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Aizliegts atpūsties, turot stieni iztaisnotās rokās ilgāk kā uz skaitu: viens-divi-trīs; Pārsniedzot šo laiku, sportists saņem brīdinājumu no centrālā tiesneša. Pie atkārtota brīdinājuma vingrinājuma izpilde tiek pārtraukta.</w:t>
      </w:r>
    </w:p>
    <w:p w14:paraId="7F218D92"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t>Dalībnieki startē pieaugošā personīgā svara secībā.</w:t>
      </w:r>
    </w:p>
    <w:p w14:paraId="454122DC" w14:textId="77777777" w:rsidR="002F16EF" w:rsidRPr="009946FE" w:rsidRDefault="002F16EF" w:rsidP="002F16EF">
      <w:pPr>
        <w:pStyle w:val="ListParagraph"/>
        <w:numPr>
          <w:ilvl w:val="0"/>
          <w:numId w:val="1"/>
        </w:numPr>
        <w:spacing w:before="0" w:after="0" w:line="240" w:lineRule="auto"/>
        <w:jc w:val="both"/>
        <w:rPr>
          <w:rFonts w:ascii="Arial" w:hAnsi="Arial" w:cs="Arial"/>
        </w:rPr>
      </w:pPr>
      <w:r w:rsidRPr="009946FE">
        <w:rPr>
          <w:rFonts w:ascii="Arial" w:hAnsi="Arial" w:cs="Arial"/>
        </w:rPr>
        <w:lastRenderedPageBreak/>
        <w:t>Ja dalībniekiem kategorijas ietvaros tiek fiksēts vienāds atkārtojumu skaits, uzvara tiek piešķirta sportistam kurš vingrinājumu ir izpildījis pirmais. Absolūtajā vērtējumā uzvar smagākais sportists.</w:t>
      </w:r>
    </w:p>
    <w:p w14:paraId="6EE31F78" w14:textId="77777777" w:rsidR="002F16EF" w:rsidRPr="00F91DAC" w:rsidRDefault="002F16EF" w:rsidP="002F16EF">
      <w:pPr>
        <w:pStyle w:val="ListParagraph"/>
        <w:spacing w:before="0" w:after="0" w:line="240" w:lineRule="auto"/>
        <w:ind w:left="0"/>
        <w:jc w:val="both"/>
        <w:rPr>
          <w:rFonts w:ascii="Arial" w:hAnsi="Arial" w:cs="Arial"/>
        </w:rPr>
      </w:pPr>
    </w:p>
    <w:p w14:paraId="1A3B3EB9" w14:textId="77777777"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Vērtēšana</w:t>
      </w:r>
    </w:p>
    <w:p w14:paraId="6DE20A0F" w14:textId="77777777" w:rsidR="002F16EF" w:rsidRDefault="002F16EF" w:rsidP="002F16EF">
      <w:pPr>
        <w:pStyle w:val="ListParagraph"/>
        <w:numPr>
          <w:ilvl w:val="0"/>
          <w:numId w:val="6"/>
        </w:numPr>
        <w:spacing w:before="0" w:after="0" w:line="240" w:lineRule="auto"/>
        <w:jc w:val="both"/>
        <w:rPr>
          <w:rFonts w:ascii="Arial" w:hAnsi="Arial" w:cs="Arial"/>
        </w:rPr>
      </w:pPr>
      <w:r>
        <w:rPr>
          <w:rFonts w:ascii="Arial" w:hAnsi="Arial" w:cs="Arial"/>
        </w:rPr>
        <w:t>Dalībnieki sacentīsies sekojošās svara kategorijās:</w:t>
      </w:r>
    </w:p>
    <w:p w14:paraId="13A8CCE6" w14:textId="77777777" w:rsidR="002F16EF" w:rsidRDefault="002F16EF" w:rsidP="002F16EF">
      <w:pPr>
        <w:numPr>
          <w:ilvl w:val="0"/>
          <w:numId w:val="6"/>
        </w:numPr>
        <w:pBdr>
          <w:top w:val="nil"/>
          <w:left w:val="nil"/>
          <w:bottom w:val="nil"/>
          <w:right w:val="nil"/>
          <w:between w:val="nil"/>
        </w:pBdr>
        <w:suppressAutoHyphens w:val="0"/>
        <w:spacing w:before="0" w:after="0"/>
        <w:ind w:left="1985"/>
        <w:contextualSpacing/>
        <w:jc w:val="both"/>
        <w:rPr>
          <w:color w:val="000000"/>
        </w:rPr>
      </w:pPr>
      <w:r>
        <w:rPr>
          <w:rFonts w:ascii="Arial" w:eastAsia="Arial" w:hAnsi="Arial" w:cs="Arial"/>
          <w:color w:val="000000"/>
        </w:rPr>
        <w:t xml:space="preserve">Jaunieši (U18): </w:t>
      </w:r>
      <w:r>
        <w:rPr>
          <w:rFonts w:ascii="Arial" w:eastAsia="Arial" w:hAnsi="Arial" w:cs="Arial"/>
          <w:i/>
          <w:color w:val="000000"/>
        </w:rPr>
        <w:t>-66kg, -83kg, +83kg</w:t>
      </w:r>
      <w:r>
        <w:rPr>
          <w:rFonts w:ascii="Arial" w:eastAsia="Arial" w:hAnsi="Arial" w:cs="Arial"/>
          <w:color w:val="000000"/>
        </w:rPr>
        <w:t>;</w:t>
      </w:r>
    </w:p>
    <w:p w14:paraId="4DC95950" w14:textId="77777777" w:rsidR="002F16EF" w:rsidRDefault="002F16EF" w:rsidP="002F16EF">
      <w:pPr>
        <w:numPr>
          <w:ilvl w:val="0"/>
          <w:numId w:val="6"/>
        </w:numPr>
        <w:pBdr>
          <w:top w:val="nil"/>
          <w:left w:val="nil"/>
          <w:bottom w:val="nil"/>
          <w:right w:val="nil"/>
          <w:between w:val="nil"/>
        </w:pBdr>
        <w:suppressAutoHyphens w:val="0"/>
        <w:spacing w:before="0" w:after="0"/>
        <w:ind w:left="1985"/>
        <w:contextualSpacing/>
        <w:jc w:val="both"/>
        <w:rPr>
          <w:color w:val="000000"/>
        </w:rPr>
      </w:pPr>
      <w:r>
        <w:rPr>
          <w:rFonts w:ascii="Arial" w:eastAsia="Arial" w:hAnsi="Arial" w:cs="Arial"/>
          <w:color w:val="000000"/>
        </w:rPr>
        <w:t xml:space="preserve">Juniori (U23): </w:t>
      </w:r>
      <w:r>
        <w:rPr>
          <w:rFonts w:ascii="Arial" w:eastAsia="Arial" w:hAnsi="Arial" w:cs="Arial"/>
          <w:i/>
          <w:color w:val="000000"/>
        </w:rPr>
        <w:t xml:space="preserve"> -83kg, -105kg, +105kg</w:t>
      </w:r>
      <w:r>
        <w:rPr>
          <w:rFonts w:ascii="Arial" w:eastAsia="Arial" w:hAnsi="Arial" w:cs="Arial"/>
          <w:color w:val="000000"/>
        </w:rPr>
        <w:t>;</w:t>
      </w:r>
    </w:p>
    <w:p w14:paraId="40743006" w14:textId="7C5A809C" w:rsidR="002F16EF" w:rsidRDefault="002F16EF" w:rsidP="002F16EF">
      <w:pPr>
        <w:numPr>
          <w:ilvl w:val="0"/>
          <w:numId w:val="6"/>
        </w:numPr>
        <w:pBdr>
          <w:top w:val="nil"/>
          <w:left w:val="nil"/>
          <w:bottom w:val="nil"/>
          <w:right w:val="nil"/>
          <w:between w:val="nil"/>
        </w:pBdr>
        <w:suppressAutoHyphens w:val="0"/>
        <w:spacing w:before="0" w:after="0"/>
        <w:ind w:left="1985"/>
        <w:contextualSpacing/>
        <w:jc w:val="both"/>
        <w:rPr>
          <w:color w:val="000000"/>
        </w:rPr>
      </w:pPr>
      <w:r>
        <w:rPr>
          <w:rFonts w:ascii="Arial" w:eastAsia="Arial" w:hAnsi="Arial" w:cs="Arial"/>
          <w:color w:val="000000"/>
        </w:rPr>
        <w:t>Vīri</w:t>
      </w:r>
      <w:r>
        <w:rPr>
          <w:rFonts w:ascii="Arial" w:eastAsia="Arial" w:hAnsi="Arial" w:cs="Arial"/>
          <w:i/>
          <w:color w:val="000000"/>
        </w:rPr>
        <w:t>:   -83kg, -105kg, +105kg</w:t>
      </w:r>
      <w:r>
        <w:rPr>
          <w:rFonts w:ascii="Arial" w:eastAsia="Arial" w:hAnsi="Arial" w:cs="Arial"/>
          <w:color w:val="000000"/>
        </w:rPr>
        <w:t>;</w:t>
      </w:r>
    </w:p>
    <w:p w14:paraId="2AEE503C" w14:textId="67A8B6FD" w:rsidR="002F16EF" w:rsidRDefault="002F16EF" w:rsidP="002F16EF">
      <w:pPr>
        <w:numPr>
          <w:ilvl w:val="0"/>
          <w:numId w:val="6"/>
        </w:numPr>
        <w:pBdr>
          <w:top w:val="nil"/>
          <w:left w:val="nil"/>
          <w:bottom w:val="nil"/>
          <w:right w:val="nil"/>
          <w:between w:val="nil"/>
        </w:pBdr>
        <w:suppressAutoHyphens w:val="0"/>
        <w:spacing w:before="0" w:after="0"/>
        <w:ind w:left="1985"/>
        <w:contextualSpacing/>
        <w:jc w:val="both"/>
        <w:rPr>
          <w:color w:val="000000"/>
        </w:rPr>
      </w:pPr>
      <w:r>
        <w:rPr>
          <w:rFonts w:ascii="Arial" w:eastAsia="Arial" w:hAnsi="Arial" w:cs="Arial"/>
          <w:color w:val="000000"/>
        </w:rPr>
        <w:t>Veterāni  (O50):</w:t>
      </w:r>
      <w:r>
        <w:rPr>
          <w:rFonts w:ascii="Arial" w:eastAsia="Arial" w:hAnsi="Arial" w:cs="Arial"/>
          <w:i/>
          <w:color w:val="000000"/>
        </w:rPr>
        <w:t xml:space="preserve"> -83kg, -105kg, +105kg</w:t>
      </w:r>
      <w:r>
        <w:rPr>
          <w:rFonts w:ascii="Arial" w:eastAsia="Arial" w:hAnsi="Arial" w:cs="Arial"/>
          <w:color w:val="000000"/>
        </w:rPr>
        <w:t>;</w:t>
      </w:r>
    </w:p>
    <w:p w14:paraId="01C45C96" w14:textId="05B37E80" w:rsidR="002F16EF" w:rsidRDefault="002F16EF" w:rsidP="002F16EF">
      <w:pPr>
        <w:numPr>
          <w:ilvl w:val="0"/>
          <w:numId w:val="6"/>
        </w:numPr>
        <w:pBdr>
          <w:top w:val="nil"/>
          <w:left w:val="nil"/>
          <w:bottom w:val="nil"/>
          <w:right w:val="nil"/>
          <w:between w:val="nil"/>
        </w:pBdr>
        <w:suppressAutoHyphens w:val="0"/>
        <w:spacing w:before="0" w:after="0"/>
        <w:ind w:left="1985"/>
        <w:contextualSpacing/>
        <w:jc w:val="both"/>
        <w:rPr>
          <w:color w:val="000000"/>
        </w:rPr>
      </w:pPr>
      <w:r>
        <w:rPr>
          <w:rFonts w:ascii="Arial" w:eastAsia="Arial" w:hAnsi="Arial" w:cs="Arial"/>
          <w:color w:val="000000"/>
        </w:rPr>
        <w:t>Sievietes</w:t>
      </w:r>
      <w:r>
        <w:rPr>
          <w:rFonts w:ascii="Arial" w:eastAsia="Arial" w:hAnsi="Arial" w:cs="Arial"/>
          <w:i/>
          <w:color w:val="000000"/>
        </w:rPr>
        <w:t>:  -63kg; +63kg</w:t>
      </w:r>
      <w:r>
        <w:rPr>
          <w:rFonts w:ascii="Arial" w:eastAsia="Arial" w:hAnsi="Arial" w:cs="Arial"/>
          <w:color w:val="000000"/>
        </w:rPr>
        <w:t>;</w:t>
      </w:r>
    </w:p>
    <w:p w14:paraId="65209DB6" w14:textId="77777777" w:rsidR="002F16EF" w:rsidRDefault="002F16EF" w:rsidP="002F16EF">
      <w:pPr>
        <w:pStyle w:val="ListParagraph"/>
        <w:numPr>
          <w:ilvl w:val="0"/>
          <w:numId w:val="6"/>
        </w:numPr>
        <w:spacing w:before="0" w:after="0" w:line="240" w:lineRule="auto"/>
        <w:jc w:val="both"/>
        <w:rPr>
          <w:rFonts w:ascii="Arial" w:hAnsi="Arial" w:cs="Arial"/>
        </w:rPr>
      </w:pPr>
      <w:r w:rsidRPr="0091613D">
        <w:rPr>
          <w:rFonts w:ascii="Arial" w:hAnsi="Arial" w:cs="Arial"/>
        </w:rPr>
        <w:t>Gadījumā ja ir fiksēts vienāds atkārtojumu skaits uzvar sportists a</w:t>
      </w:r>
      <w:r>
        <w:rPr>
          <w:rFonts w:ascii="Arial" w:hAnsi="Arial" w:cs="Arial"/>
        </w:rPr>
        <w:t>r lielāku svaru uz svaru stieņa;</w:t>
      </w:r>
    </w:p>
    <w:p w14:paraId="3685628D" w14:textId="77777777"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Apbalvošana</w:t>
      </w:r>
    </w:p>
    <w:p w14:paraId="438860DB" w14:textId="756D5E0B" w:rsidR="002F16EF" w:rsidRPr="00297965" w:rsidRDefault="002F16EF" w:rsidP="00297965">
      <w:pPr>
        <w:pStyle w:val="ListParagraph"/>
        <w:spacing w:before="0" w:after="0" w:line="240" w:lineRule="auto"/>
        <w:ind w:left="1776"/>
        <w:jc w:val="both"/>
        <w:rPr>
          <w:rFonts w:ascii="Arial" w:hAnsi="Arial" w:cs="Arial"/>
        </w:rPr>
      </w:pPr>
      <w:r w:rsidRPr="00297965">
        <w:rPr>
          <w:rFonts w:ascii="Arial" w:eastAsia="Arial" w:hAnsi="Arial" w:cs="Arial"/>
        </w:rPr>
        <w:t xml:space="preserve">Sacensībās tiks apbalvoti, ar diplomiem un </w:t>
      </w:r>
      <w:r w:rsidR="008876AB" w:rsidRPr="00297965">
        <w:rPr>
          <w:rFonts w:ascii="Arial" w:eastAsia="Arial" w:hAnsi="Arial" w:cs="Arial"/>
        </w:rPr>
        <w:t>kausiem</w:t>
      </w:r>
      <w:r w:rsidRPr="00297965">
        <w:rPr>
          <w:rFonts w:ascii="Arial" w:eastAsia="Arial" w:hAnsi="Arial" w:cs="Arial"/>
        </w:rPr>
        <w:t>, trīs labākie sacensību dalībnieki pēc sacensību rezultātiem</w:t>
      </w:r>
    </w:p>
    <w:p w14:paraId="61F89D61" w14:textId="3E32DCB6"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Finansēš</w:t>
      </w:r>
      <w:r w:rsidR="006F38B0">
        <w:rPr>
          <w:rFonts w:ascii="Arial" w:hAnsi="Arial" w:cs="Arial"/>
          <w:b/>
          <w:sz w:val="24"/>
          <w:szCs w:val="24"/>
        </w:rPr>
        <w:t>a</w:t>
      </w:r>
      <w:r>
        <w:rPr>
          <w:rFonts w:ascii="Arial" w:hAnsi="Arial" w:cs="Arial"/>
          <w:b/>
          <w:sz w:val="24"/>
          <w:szCs w:val="24"/>
        </w:rPr>
        <w:t>na</w:t>
      </w:r>
    </w:p>
    <w:p w14:paraId="330FC325" w14:textId="77777777" w:rsidR="008A4948" w:rsidRDefault="008A4948" w:rsidP="008A4948">
      <w:pPr>
        <w:pStyle w:val="ListParagraph"/>
        <w:suppressAutoHyphens w:val="0"/>
        <w:spacing w:before="240" w:after="240" w:line="240" w:lineRule="auto"/>
        <w:ind w:left="1500"/>
        <w:jc w:val="both"/>
        <w:rPr>
          <w:rFonts w:ascii="Times New Roman" w:eastAsia="Times New Roman" w:hAnsi="Times New Roman"/>
          <w:color w:val="000000"/>
          <w:sz w:val="24"/>
          <w:szCs w:val="24"/>
          <w:lang w:eastAsia="lv-LV" w:bidi="ar-SA"/>
        </w:rPr>
      </w:pPr>
    </w:p>
    <w:p w14:paraId="7EB3F0E4" w14:textId="2A5C5403" w:rsidR="008A4948" w:rsidRPr="008A4948" w:rsidRDefault="008A4948" w:rsidP="008A4948">
      <w:pPr>
        <w:pStyle w:val="ListParagraph"/>
        <w:numPr>
          <w:ilvl w:val="0"/>
          <w:numId w:val="11"/>
        </w:numPr>
        <w:suppressAutoHyphens w:val="0"/>
        <w:spacing w:before="240" w:after="240" w:line="240" w:lineRule="auto"/>
        <w:ind w:left="1560"/>
        <w:jc w:val="both"/>
        <w:rPr>
          <w:rFonts w:ascii="Times New Roman" w:eastAsia="Times New Roman" w:hAnsi="Times New Roman"/>
          <w:sz w:val="24"/>
          <w:szCs w:val="24"/>
          <w:lang w:eastAsia="lv-LV" w:bidi="ar-SA"/>
        </w:rPr>
      </w:pPr>
      <w:r w:rsidRPr="008A4948">
        <w:rPr>
          <w:rFonts w:ascii="Times New Roman" w:eastAsia="Times New Roman" w:hAnsi="Times New Roman"/>
          <w:color w:val="000000"/>
          <w:sz w:val="24"/>
          <w:szCs w:val="24"/>
          <w:lang w:eastAsia="lv-LV" w:bidi="ar-SA"/>
        </w:rPr>
        <w:t>Sacensību organizēšanas izdevumus sedz Ropažu novada pašvaldība, no Ropažu Sporta centra budžeta. Dalībnieki sedz personīgos izdevumus, kuri saistīti ar dalību pasākumā.</w:t>
      </w:r>
    </w:p>
    <w:p w14:paraId="318CD542" w14:textId="62976B02" w:rsidR="002F16EF" w:rsidRPr="004B3CFE" w:rsidRDefault="002F16EF" w:rsidP="008A4948">
      <w:pPr>
        <w:pStyle w:val="ListParagraph"/>
        <w:spacing w:before="0" w:after="0" w:line="240" w:lineRule="auto"/>
        <w:ind w:left="1560" w:firstLine="82"/>
        <w:jc w:val="both"/>
        <w:rPr>
          <w:rFonts w:ascii="Arial" w:eastAsia="Arial" w:hAnsi="Arial" w:cs="Arial"/>
        </w:rPr>
      </w:pPr>
    </w:p>
    <w:p w14:paraId="1C06A3FC" w14:textId="77777777" w:rsidR="002F16EF" w:rsidRDefault="002F16EF" w:rsidP="002F16EF">
      <w:pPr>
        <w:pStyle w:val="ListParagraph"/>
        <w:spacing w:before="0" w:after="0" w:line="240" w:lineRule="auto"/>
        <w:ind w:left="1080"/>
        <w:jc w:val="both"/>
      </w:pPr>
    </w:p>
    <w:p w14:paraId="45CDAA47" w14:textId="233EB80A" w:rsidR="002F16EF" w:rsidRDefault="002F16EF" w:rsidP="002F16EF">
      <w:pPr>
        <w:pStyle w:val="ListParagraph"/>
        <w:numPr>
          <w:ilvl w:val="0"/>
          <w:numId w:val="5"/>
        </w:numPr>
        <w:spacing w:before="0" w:after="0" w:line="240" w:lineRule="auto"/>
        <w:jc w:val="both"/>
        <w:rPr>
          <w:rFonts w:ascii="Arial" w:hAnsi="Arial" w:cs="Arial"/>
        </w:rPr>
      </w:pPr>
      <w:r>
        <w:rPr>
          <w:rFonts w:ascii="Arial" w:hAnsi="Arial" w:cs="Arial"/>
          <w:b/>
          <w:sz w:val="24"/>
          <w:szCs w:val="24"/>
        </w:rPr>
        <w:t xml:space="preserve">Pieteikšanās dalībai un dalībnieku </w:t>
      </w:r>
      <w:r w:rsidR="008A4948">
        <w:rPr>
          <w:rFonts w:ascii="Arial" w:hAnsi="Arial" w:cs="Arial"/>
          <w:b/>
          <w:sz w:val="24"/>
          <w:szCs w:val="24"/>
        </w:rPr>
        <w:t>drošība</w:t>
      </w:r>
    </w:p>
    <w:p w14:paraId="7E0A4B51" w14:textId="77777777" w:rsidR="002F16EF" w:rsidRDefault="002F16EF" w:rsidP="002F16EF">
      <w:pPr>
        <w:pStyle w:val="ListParagraph"/>
        <w:spacing w:before="0" w:after="0" w:line="240" w:lineRule="auto"/>
        <w:ind w:firstLine="360"/>
        <w:jc w:val="both"/>
        <w:rPr>
          <w:rFonts w:ascii="Arial" w:hAnsi="Arial" w:cs="Arial"/>
        </w:rPr>
      </w:pPr>
    </w:p>
    <w:p w14:paraId="6BF86759" w14:textId="16729641" w:rsidR="002F16EF" w:rsidRDefault="00BC1972" w:rsidP="002F16EF">
      <w:pPr>
        <w:pStyle w:val="ListParagraph"/>
        <w:numPr>
          <w:ilvl w:val="0"/>
          <w:numId w:val="4"/>
        </w:numPr>
        <w:spacing w:before="0" w:after="0" w:line="240" w:lineRule="auto"/>
        <w:jc w:val="both"/>
        <w:rPr>
          <w:rFonts w:ascii="Arial" w:hAnsi="Arial" w:cs="Arial"/>
        </w:rPr>
      </w:pPr>
      <w:r>
        <w:rPr>
          <w:rFonts w:ascii="Arial" w:hAnsi="Arial" w:cs="Arial"/>
        </w:rPr>
        <w:t>I</w:t>
      </w:r>
      <w:r w:rsidR="002F16EF">
        <w:rPr>
          <w:rFonts w:ascii="Arial" w:hAnsi="Arial" w:cs="Arial"/>
        </w:rPr>
        <w:t>ndividuālie pieteikumi izdarāmi līdz 2022</w:t>
      </w:r>
      <w:r w:rsidR="002F16EF" w:rsidRPr="00365B48">
        <w:rPr>
          <w:rFonts w:ascii="Arial" w:hAnsi="Arial" w:cs="Arial"/>
        </w:rPr>
        <w:t xml:space="preserve">. gada </w:t>
      </w:r>
      <w:r w:rsidR="002F16EF">
        <w:rPr>
          <w:rFonts w:ascii="Arial" w:hAnsi="Arial" w:cs="Arial"/>
        </w:rPr>
        <w:t>08. novembrim (pulksten 23:59)</w:t>
      </w:r>
      <w:r>
        <w:rPr>
          <w:rFonts w:ascii="Arial" w:hAnsi="Arial" w:cs="Arial"/>
        </w:rPr>
        <w:t xml:space="preserve"> </w:t>
      </w:r>
      <w:r w:rsidR="002F16EF">
        <w:rPr>
          <w:rFonts w:ascii="Arial" w:hAnsi="Arial" w:cs="Arial"/>
        </w:rPr>
        <w:t xml:space="preserve"> </w:t>
      </w:r>
      <w:r w:rsidR="002F16EF" w:rsidRPr="00BC1972">
        <w:rPr>
          <w:rFonts w:ascii="Arial" w:hAnsi="Arial" w:cs="Arial"/>
          <w:color w:val="FF0000"/>
        </w:rPr>
        <w:t>;</w:t>
      </w:r>
    </w:p>
    <w:p w14:paraId="06E3F61C" w14:textId="781A04E8" w:rsidR="002F16EF" w:rsidRPr="008A4948" w:rsidRDefault="002F16EF" w:rsidP="008A4948">
      <w:pPr>
        <w:pStyle w:val="ListParagraph"/>
        <w:numPr>
          <w:ilvl w:val="0"/>
          <w:numId w:val="4"/>
        </w:numPr>
        <w:suppressAutoHyphens w:val="0"/>
        <w:spacing w:before="0" w:after="0" w:line="240" w:lineRule="auto"/>
        <w:jc w:val="both"/>
        <w:rPr>
          <w:rFonts w:ascii="Arial" w:hAnsi="Arial" w:cs="Arial"/>
        </w:rPr>
      </w:pPr>
      <w:r w:rsidRPr="003E62C2">
        <w:rPr>
          <w:rFonts w:ascii="Arial" w:hAnsi="Arial" w:cs="Arial"/>
        </w:rPr>
        <w:t xml:space="preserve">Ārkārtas gadījumā pieteikt dalību </w:t>
      </w:r>
      <w:r>
        <w:rPr>
          <w:rFonts w:ascii="Arial" w:hAnsi="Arial" w:cs="Arial"/>
        </w:rPr>
        <w:t xml:space="preserve">augstāk norādītajā laikā var zvanot sacensību </w:t>
      </w:r>
      <w:r w:rsidR="008A4948">
        <w:rPr>
          <w:rFonts w:ascii="Arial" w:hAnsi="Arial" w:cs="Arial"/>
        </w:rPr>
        <w:t>organizatoram</w:t>
      </w:r>
      <w:r w:rsidR="00BC1972">
        <w:rPr>
          <w:rFonts w:ascii="Arial" w:hAnsi="Arial" w:cs="Arial"/>
        </w:rPr>
        <w:t>;</w:t>
      </w:r>
    </w:p>
    <w:p w14:paraId="726537DF" w14:textId="77777777" w:rsidR="002F16EF" w:rsidRPr="006D123E" w:rsidRDefault="002F16EF" w:rsidP="002F16EF">
      <w:pPr>
        <w:pStyle w:val="ListParagraph"/>
        <w:numPr>
          <w:ilvl w:val="0"/>
          <w:numId w:val="7"/>
        </w:numPr>
        <w:suppressAutoHyphens w:val="0"/>
        <w:spacing w:before="0" w:after="0" w:line="240" w:lineRule="auto"/>
        <w:jc w:val="both"/>
        <w:rPr>
          <w:rFonts w:ascii="Arial" w:hAnsi="Arial" w:cs="Arial"/>
        </w:rPr>
      </w:pPr>
      <w:r w:rsidRPr="006D123E">
        <w:rPr>
          <w:rFonts w:ascii="Arial" w:hAnsi="Arial" w:cs="Arial"/>
        </w:rPr>
        <w:t>Reģistrēties sacensībām (pie svēršanās) iespējams, vienīgi uzrādot personu apliecinošu dokumentu.</w:t>
      </w:r>
    </w:p>
    <w:p w14:paraId="301D614C" w14:textId="2D5A5C36" w:rsidR="002F16EF" w:rsidRPr="006D123E" w:rsidRDefault="002F16EF" w:rsidP="002F16EF">
      <w:pPr>
        <w:pStyle w:val="ListParagraph"/>
        <w:numPr>
          <w:ilvl w:val="0"/>
          <w:numId w:val="7"/>
        </w:numPr>
        <w:spacing w:before="0" w:after="0" w:line="240" w:lineRule="auto"/>
        <w:jc w:val="both"/>
        <w:rPr>
          <w:rFonts w:ascii="Arial" w:hAnsi="Arial" w:cs="Arial"/>
        </w:rPr>
      </w:pPr>
      <w:r w:rsidRPr="006D123E">
        <w:rPr>
          <w:rFonts w:ascii="Arial" w:hAnsi="Arial" w:cs="Arial"/>
        </w:rPr>
        <w:t>Katra</w:t>
      </w:r>
      <w:r w:rsidR="00BC1972">
        <w:rPr>
          <w:rFonts w:ascii="Arial" w:hAnsi="Arial" w:cs="Arial"/>
        </w:rPr>
        <w:t>m</w:t>
      </w:r>
      <w:r w:rsidRPr="006D123E">
        <w:rPr>
          <w:rFonts w:ascii="Arial" w:hAnsi="Arial" w:cs="Arial"/>
        </w:rPr>
        <w:t xml:space="preserve"> dalībniekam ir nepieciešama ārsta atļauja startēt sacensībās. Startējot bez tās, dalībnieks pats uzņemas atbildību par savu veselības st</w:t>
      </w:r>
      <w:bookmarkStart w:id="0" w:name="_GoBack"/>
      <w:bookmarkEnd w:id="0"/>
      <w:r w:rsidRPr="006D123E">
        <w:rPr>
          <w:rFonts w:ascii="Arial" w:hAnsi="Arial" w:cs="Arial"/>
        </w:rPr>
        <w:t>āvokli;</w:t>
      </w:r>
    </w:p>
    <w:p w14:paraId="629CDFF7" w14:textId="22742CA0" w:rsidR="002F16EF" w:rsidRPr="00BC1972" w:rsidRDefault="002F16EF" w:rsidP="00BC1972">
      <w:pPr>
        <w:pStyle w:val="ListParagraph"/>
        <w:numPr>
          <w:ilvl w:val="0"/>
          <w:numId w:val="7"/>
        </w:numPr>
        <w:spacing w:before="0" w:after="0" w:line="240" w:lineRule="auto"/>
        <w:jc w:val="both"/>
        <w:rPr>
          <w:rFonts w:ascii="Arial" w:hAnsi="Arial" w:cs="Arial"/>
        </w:rPr>
      </w:pPr>
      <w:r w:rsidRPr="006D123E">
        <w:rPr>
          <w:rFonts w:ascii="Arial" w:hAnsi="Arial" w:cs="Arial"/>
        </w:rPr>
        <w:t>Dalībnieki jaunāki par 18g. bez ārsta vai vecāku atļaujas netiks pielaisti dalībai sacensības;</w:t>
      </w:r>
    </w:p>
    <w:p w14:paraId="3748F0C1" w14:textId="57C7D12F" w:rsidR="002F16EF" w:rsidRPr="006D123E" w:rsidRDefault="002F16EF" w:rsidP="002F16EF">
      <w:pPr>
        <w:pStyle w:val="ListParagraph"/>
        <w:numPr>
          <w:ilvl w:val="1"/>
          <w:numId w:val="9"/>
        </w:numPr>
        <w:suppressAutoHyphens w:val="0"/>
        <w:spacing w:before="0" w:after="0" w:line="240" w:lineRule="auto"/>
        <w:jc w:val="both"/>
        <w:rPr>
          <w:rFonts w:ascii="Arial" w:hAnsi="Arial" w:cs="Arial"/>
        </w:rPr>
      </w:pPr>
      <w:r w:rsidRPr="006D123E">
        <w:rPr>
          <w:rFonts w:ascii="Arial" w:hAnsi="Arial" w:cs="Arial"/>
        </w:rPr>
        <w:t>Piesakoties šīm sacensībām, jūs piekrītat un apņematies ievērot visus  normatīvos aktus, nolikumus vai cita veida dokumentus, kas uz jums attiecas;</w:t>
      </w:r>
    </w:p>
    <w:p w14:paraId="6FBF45AE" w14:textId="364EC87F" w:rsidR="00BC1972" w:rsidRDefault="00BC1972" w:rsidP="00F64672">
      <w:pPr>
        <w:suppressAutoHyphens w:val="0"/>
        <w:spacing w:before="0" w:after="0" w:line="240" w:lineRule="auto"/>
        <w:ind w:left="360" w:hanging="360"/>
        <w:jc w:val="both"/>
        <w:rPr>
          <w:rFonts w:ascii="Times New Roman" w:eastAsia="Times New Roman" w:hAnsi="Times New Roman"/>
          <w:color w:val="000000"/>
          <w:sz w:val="22"/>
          <w:szCs w:val="22"/>
          <w:lang w:eastAsia="lv-LV" w:bidi="ar-SA"/>
        </w:rPr>
      </w:pPr>
    </w:p>
    <w:p w14:paraId="076E7E84" w14:textId="4F934E76" w:rsidR="00BC1972" w:rsidRDefault="00BC1972" w:rsidP="00F64672">
      <w:pPr>
        <w:suppressAutoHyphens w:val="0"/>
        <w:spacing w:before="0" w:after="0" w:line="240" w:lineRule="auto"/>
        <w:ind w:left="360" w:hanging="360"/>
        <w:jc w:val="both"/>
        <w:rPr>
          <w:rFonts w:ascii="Times New Roman" w:eastAsia="Times New Roman" w:hAnsi="Times New Roman"/>
          <w:color w:val="000000"/>
          <w:sz w:val="22"/>
          <w:szCs w:val="22"/>
          <w:lang w:eastAsia="lv-LV" w:bidi="ar-SA"/>
        </w:rPr>
      </w:pPr>
    </w:p>
    <w:p w14:paraId="1221D886" w14:textId="43F58D19" w:rsidR="00F64672" w:rsidRDefault="008A4948" w:rsidP="006F38B0">
      <w:pPr>
        <w:suppressAutoHyphens w:val="0"/>
        <w:spacing w:before="240" w:after="240" w:line="240" w:lineRule="auto"/>
        <w:jc w:val="both"/>
      </w:pPr>
      <w:r w:rsidRPr="00F64672">
        <w:rPr>
          <w:rFonts w:ascii="Times New Roman" w:eastAsia="Times New Roman" w:hAnsi="Times New Roman"/>
          <w:b/>
          <w:bCs/>
          <w:color w:val="000000"/>
          <w:sz w:val="24"/>
          <w:szCs w:val="24"/>
          <w:lang w:eastAsia="lv-LV" w:bidi="ar-SA"/>
        </w:rPr>
        <w:t>10. Informācija un pasākuma publikācija</w:t>
      </w:r>
      <w:r w:rsidRPr="00F64672">
        <w:rPr>
          <w:rFonts w:ascii="Times New Roman" w:eastAsia="Times New Roman" w:hAnsi="Times New Roman"/>
          <w:color w:val="000000"/>
          <w:sz w:val="24"/>
          <w:szCs w:val="24"/>
          <w:lang w:eastAsia="lv-LV" w:bidi="ar-SA"/>
        </w:rPr>
        <w:t>: Pasākuma notikumi, rezultāti, foto tiks publicēti Ropažu novada pašvaldības informatīvajās vietnēs, un izdevumos, sociālajos tīklos veselīga dzīvesveida popularizēšanai. Dalībnieks, kurš nevēlas, lai informāciju par viņa dalību pasākumā, viņa foto, video publicē, iesniedz organizatoram rakstisku lūgumu par savu datu un informācijas nepubliskošanu - līdz pasākuma sākumam, reģistrējoties.</w:t>
      </w:r>
    </w:p>
    <w:sectPr w:rsidR="00F64672" w:rsidSect="008A4948">
      <w:pgSz w:w="11906" w:h="16838"/>
      <w:pgMar w:top="1440"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8"/>
    <w:multiLevelType w:val="singleLevel"/>
    <w:tmpl w:val="E0DACAE8"/>
    <w:name w:val="WW8Num8"/>
    <w:lvl w:ilvl="0">
      <w:start w:val="1"/>
      <w:numFmt w:val="decimal"/>
      <w:lvlText w:val="%1."/>
      <w:lvlJc w:val="left"/>
      <w:pPr>
        <w:tabs>
          <w:tab w:val="num" w:pos="0"/>
        </w:tabs>
        <w:ind w:left="720" w:hanging="360"/>
      </w:pPr>
      <w:rPr>
        <w:b/>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6" w15:restartNumberingAfterBreak="0">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B707C"/>
    <w:multiLevelType w:val="multilevel"/>
    <w:tmpl w:val="246EE03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42D6F94"/>
    <w:multiLevelType w:val="hybridMultilevel"/>
    <w:tmpl w:val="7C7E6B10"/>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9" w15:restartNumberingAfterBreak="0">
    <w:nsid w:val="516E3BAA"/>
    <w:multiLevelType w:val="hybridMultilevel"/>
    <w:tmpl w:val="680E4264"/>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0" w15:restartNumberingAfterBreak="0">
    <w:nsid w:val="5A763D3A"/>
    <w:multiLevelType w:val="hybridMultilevel"/>
    <w:tmpl w:val="2FCC0BBC"/>
    <w:lvl w:ilvl="0" w:tplc="04260001">
      <w:start w:val="1"/>
      <w:numFmt w:val="bullet"/>
      <w:lvlText w:val=""/>
      <w:lvlJc w:val="left"/>
      <w:pPr>
        <w:ind w:left="1776" w:hanging="360"/>
      </w:pPr>
      <w:rPr>
        <w:rFonts w:ascii="Symbol" w:hAnsi="Symbol" w:hint="default"/>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11" w15:restartNumberingAfterBreak="0">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BB00B3C"/>
    <w:multiLevelType w:val="hybridMultilevel"/>
    <w:tmpl w:val="47B20046"/>
    <w:lvl w:ilvl="0" w:tplc="04260001">
      <w:start w:val="1"/>
      <w:numFmt w:val="bullet"/>
      <w:lvlText w:val=""/>
      <w:lvlJc w:val="left"/>
      <w:pPr>
        <w:ind w:left="2112" w:hanging="360"/>
      </w:pPr>
      <w:rPr>
        <w:rFonts w:ascii="Symbol" w:hAnsi="Symbol" w:hint="default"/>
      </w:rPr>
    </w:lvl>
    <w:lvl w:ilvl="1" w:tplc="04260003" w:tentative="1">
      <w:start w:val="1"/>
      <w:numFmt w:val="bullet"/>
      <w:lvlText w:val="o"/>
      <w:lvlJc w:val="left"/>
      <w:pPr>
        <w:ind w:left="2832" w:hanging="360"/>
      </w:pPr>
      <w:rPr>
        <w:rFonts w:ascii="Courier New" w:hAnsi="Courier New" w:cs="Courier New" w:hint="default"/>
      </w:rPr>
    </w:lvl>
    <w:lvl w:ilvl="2" w:tplc="04260005" w:tentative="1">
      <w:start w:val="1"/>
      <w:numFmt w:val="bullet"/>
      <w:lvlText w:val=""/>
      <w:lvlJc w:val="left"/>
      <w:pPr>
        <w:ind w:left="3552" w:hanging="360"/>
      </w:pPr>
      <w:rPr>
        <w:rFonts w:ascii="Wingdings" w:hAnsi="Wingdings" w:hint="default"/>
      </w:rPr>
    </w:lvl>
    <w:lvl w:ilvl="3" w:tplc="04260001" w:tentative="1">
      <w:start w:val="1"/>
      <w:numFmt w:val="bullet"/>
      <w:lvlText w:val=""/>
      <w:lvlJc w:val="left"/>
      <w:pPr>
        <w:ind w:left="4272" w:hanging="360"/>
      </w:pPr>
      <w:rPr>
        <w:rFonts w:ascii="Symbol" w:hAnsi="Symbol" w:hint="default"/>
      </w:rPr>
    </w:lvl>
    <w:lvl w:ilvl="4" w:tplc="04260003" w:tentative="1">
      <w:start w:val="1"/>
      <w:numFmt w:val="bullet"/>
      <w:lvlText w:val="o"/>
      <w:lvlJc w:val="left"/>
      <w:pPr>
        <w:ind w:left="4992" w:hanging="360"/>
      </w:pPr>
      <w:rPr>
        <w:rFonts w:ascii="Courier New" w:hAnsi="Courier New" w:cs="Courier New" w:hint="default"/>
      </w:rPr>
    </w:lvl>
    <w:lvl w:ilvl="5" w:tplc="04260005" w:tentative="1">
      <w:start w:val="1"/>
      <w:numFmt w:val="bullet"/>
      <w:lvlText w:val=""/>
      <w:lvlJc w:val="left"/>
      <w:pPr>
        <w:ind w:left="5712" w:hanging="360"/>
      </w:pPr>
      <w:rPr>
        <w:rFonts w:ascii="Wingdings" w:hAnsi="Wingdings" w:hint="default"/>
      </w:rPr>
    </w:lvl>
    <w:lvl w:ilvl="6" w:tplc="04260001" w:tentative="1">
      <w:start w:val="1"/>
      <w:numFmt w:val="bullet"/>
      <w:lvlText w:val=""/>
      <w:lvlJc w:val="left"/>
      <w:pPr>
        <w:ind w:left="6432" w:hanging="360"/>
      </w:pPr>
      <w:rPr>
        <w:rFonts w:ascii="Symbol" w:hAnsi="Symbol" w:hint="default"/>
      </w:rPr>
    </w:lvl>
    <w:lvl w:ilvl="7" w:tplc="04260003" w:tentative="1">
      <w:start w:val="1"/>
      <w:numFmt w:val="bullet"/>
      <w:lvlText w:val="o"/>
      <w:lvlJc w:val="left"/>
      <w:pPr>
        <w:ind w:left="7152" w:hanging="360"/>
      </w:pPr>
      <w:rPr>
        <w:rFonts w:ascii="Courier New" w:hAnsi="Courier New" w:cs="Courier New" w:hint="default"/>
      </w:rPr>
    </w:lvl>
    <w:lvl w:ilvl="8" w:tplc="04260005" w:tentative="1">
      <w:start w:val="1"/>
      <w:numFmt w:val="bullet"/>
      <w:lvlText w:val=""/>
      <w:lvlJc w:val="left"/>
      <w:pPr>
        <w:ind w:left="787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EF"/>
    <w:rsid w:val="00297965"/>
    <w:rsid w:val="002F16EF"/>
    <w:rsid w:val="004B3CFE"/>
    <w:rsid w:val="006F38B0"/>
    <w:rsid w:val="008876AB"/>
    <w:rsid w:val="008A4948"/>
    <w:rsid w:val="00914808"/>
    <w:rsid w:val="00A1662F"/>
    <w:rsid w:val="00BC1972"/>
    <w:rsid w:val="00F6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C0C9"/>
  <w15:chartTrackingRefBased/>
  <w15:docId w15:val="{44D09A70-34CC-4A78-973F-9D76CA5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EF"/>
    <w:pPr>
      <w:suppressAutoHyphens/>
      <w:spacing w:before="200" w:after="200" w:line="276" w:lineRule="auto"/>
    </w:pPr>
    <w:rPr>
      <w:rFonts w:ascii="Calibri" w:eastAsia="Calibri" w:hAnsi="Calibri" w:cs="Times New Roman"/>
      <w:sz w:val="20"/>
      <w:szCs w:val="20"/>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E9F9-040F-4806-9A3D-255DEF8E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2962</Words>
  <Characters>1689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AMANTOVA</dc:creator>
  <cp:keywords/>
  <dc:description/>
  <cp:lastModifiedBy>Windows User</cp:lastModifiedBy>
  <cp:revision>4</cp:revision>
  <dcterms:created xsi:type="dcterms:W3CDTF">2022-10-07T10:39:00Z</dcterms:created>
  <dcterms:modified xsi:type="dcterms:W3CDTF">2022-11-07T08:13:00Z</dcterms:modified>
</cp:coreProperties>
</file>